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bookmarkStart w:id="0" w:name="_GoBack"/>
      <w:bookmarkEnd w:id="0"/>
    </w:p>
    <w:p>
      <w:pPr>
        <w:pStyle w:val="4"/>
        <w:spacing w:before="6"/>
        <w:ind w:left="0"/>
        <w:rPr>
          <w:rFonts w:ascii="Times New Roman"/>
          <w:sz w:val="24"/>
        </w:rPr>
      </w:pPr>
    </w:p>
    <w:p>
      <w:pPr>
        <w:spacing w:before="46" w:line="307" w:lineRule="auto"/>
        <w:ind w:left="3128" w:right="1903" w:hanging="1334"/>
        <w:rPr>
          <w:rFonts w:ascii="宋体" w:eastAsia="宋体"/>
          <w:b/>
          <w:sz w:val="36"/>
          <w:szCs w:val="36"/>
        </w:rPr>
      </w:pPr>
      <w:r>
        <w:rPr>
          <w:rFonts w:hint="eastAsia" w:ascii="宋体" w:eastAsia="宋体"/>
          <w:b/>
          <w:sz w:val="36"/>
          <w:szCs w:val="36"/>
        </w:rPr>
        <w:t>武汉市节能协会节能低碳项目居间服务协议</w:t>
      </w:r>
    </w:p>
    <w:p>
      <w:pPr>
        <w:pStyle w:val="4"/>
        <w:spacing w:before="11"/>
        <w:ind w:left="0"/>
        <w:rPr>
          <w:rFonts w:ascii="宋体"/>
          <w:b/>
          <w:sz w:val="49"/>
        </w:rPr>
      </w:pPr>
    </w:p>
    <w:p>
      <w:pPr>
        <w:ind w:right="1445"/>
        <w:jc w:val="right"/>
        <w:rPr>
          <w:rFonts w:ascii="宋体" w:eastAsia="宋体"/>
          <w:b/>
          <w:sz w:val="24"/>
        </w:rPr>
      </w:pPr>
      <w:r>
        <w:rPr>
          <w:rFonts w:hint="eastAsia" w:ascii="宋体" w:eastAsia="宋体"/>
          <w:b/>
          <w:w w:val="95"/>
          <w:sz w:val="24"/>
        </w:rPr>
        <w:t>协议编号：</w:t>
      </w:r>
    </w:p>
    <w:p>
      <w:pPr>
        <w:pStyle w:val="4"/>
        <w:ind w:left="0"/>
        <w:rPr>
          <w:rFonts w:ascii="宋体"/>
          <w:b/>
          <w:sz w:val="24"/>
        </w:rPr>
      </w:pPr>
    </w:p>
    <w:p>
      <w:pPr>
        <w:pStyle w:val="4"/>
        <w:ind w:left="0"/>
        <w:rPr>
          <w:rFonts w:ascii="宋体"/>
          <w:b/>
          <w:sz w:val="24"/>
        </w:rPr>
      </w:pPr>
    </w:p>
    <w:p>
      <w:pPr>
        <w:pStyle w:val="2"/>
        <w:spacing w:before="212"/>
        <w:rPr>
          <w:rFonts w:ascii="宋体" w:eastAsia="宋体"/>
          <w:sz w:val="28"/>
          <w:szCs w:val="28"/>
          <w:u w:val="thick"/>
        </w:rPr>
      </w:pPr>
      <w:r>
        <w:rPr>
          <w:rFonts w:hint="eastAsia" w:ascii="宋体" w:eastAsia="宋体"/>
          <w:sz w:val="28"/>
          <w:szCs w:val="28"/>
        </w:rPr>
        <w:t>甲</w:t>
      </w:r>
      <w:r>
        <w:rPr>
          <w:rFonts w:hint="eastAsia" w:ascii="宋体" w:eastAsia="宋体"/>
          <w:sz w:val="28"/>
          <w:szCs w:val="28"/>
          <w:lang w:val="en-US" w:eastAsia="zh-CN"/>
        </w:rPr>
        <w:t xml:space="preserve"> </w:t>
      </w:r>
      <w:r>
        <w:rPr>
          <w:rFonts w:hint="eastAsia" w:ascii="宋体" w:eastAsia="宋体"/>
          <w:sz w:val="28"/>
          <w:szCs w:val="28"/>
        </w:rPr>
        <w:t>方：</w:t>
      </w:r>
      <w:r>
        <w:rPr>
          <w:rFonts w:hint="eastAsia" w:ascii="宋体" w:eastAsia="宋体"/>
          <w:spacing w:val="-3"/>
          <w:sz w:val="28"/>
          <w:szCs w:val="28"/>
          <w:u w:val="thick"/>
        </w:rPr>
        <w:t>武</w:t>
      </w:r>
      <w:r>
        <w:rPr>
          <w:rFonts w:ascii="宋体" w:eastAsia="宋体"/>
          <w:spacing w:val="-3"/>
          <w:sz w:val="28"/>
          <w:szCs w:val="28"/>
          <w:u w:val="thick"/>
        </w:rPr>
        <w:t xml:space="preserve"> </w:t>
      </w:r>
      <w:r>
        <w:rPr>
          <w:rFonts w:hint="eastAsia" w:ascii="宋体" w:eastAsia="宋体"/>
          <w:spacing w:val="-3"/>
          <w:sz w:val="28"/>
          <w:szCs w:val="28"/>
          <w:u w:val="thick"/>
        </w:rPr>
        <w:t>汉</w:t>
      </w:r>
      <w:r>
        <w:rPr>
          <w:rFonts w:ascii="宋体" w:eastAsia="宋体"/>
          <w:spacing w:val="-3"/>
          <w:sz w:val="28"/>
          <w:szCs w:val="28"/>
          <w:u w:val="thick"/>
        </w:rPr>
        <w:t xml:space="preserve"> </w:t>
      </w:r>
      <w:r>
        <w:rPr>
          <w:rFonts w:hint="eastAsia" w:ascii="宋体" w:eastAsia="宋体"/>
          <w:spacing w:val="-3"/>
          <w:sz w:val="28"/>
          <w:szCs w:val="28"/>
          <w:u w:val="thick"/>
        </w:rPr>
        <w:t>市</w:t>
      </w:r>
      <w:r>
        <w:rPr>
          <w:rFonts w:ascii="宋体" w:eastAsia="宋体"/>
          <w:spacing w:val="-3"/>
          <w:sz w:val="28"/>
          <w:szCs w:val="28"/>
          <w:u w:val="thick"/>
        </w:rPr>
        <w:t xml:space="preserve"> </w:t>
      </w:r>
      <w:r>
        <w:rPr>
          <w:rFonts w:hint="eastAsia" w:ascii="宋体" w:eastAsia="宋体"/>
          <w:spacing w:val="-3"/>
          <w:sz w:val="28"/>
          <w:szCs w:val="28"/>
          <w:u w:val="thick"/>
        </w:rPr>
        <w:t>节</w:t>
      </w:r>
      <w:r>
        <w:rPr>
          <w:rFonts w:ascii="宋体" w:eastAsia="宋体"/>
          <w:spacing w:val="-3"/>
          <w:sz w:val="28"/>
          <w:szCs w:val="28"/>
          <w:u w:val="thick"/>
        </w:rPr>
        <w:t xml:space="preserve"> </w:t>
      </w:r>
      <w:r>
        <w:rPr>
          <w:rFonts w:hint="eastAsia" w:ascii="宋体" w:eastAsia="宋体"/>
          <w:spacing w:val="-3"/>
          <w:sz w:val="28"/>
          <w:szCs w:val="28"/>
          <w:u w:val="thick"/>
        </w:rPr>
        <w:t>能</w:t>
      </w:r>
      <w:r>
        <w:rPr>
          <w:rFonts w:ascii="宋体" w:eastAsia="宋体"/>
          <w:spacing w:val="-3"/>
          <w:sz w:val="28"/>
          <w:szCs w:val="28"/>
          <w:u w:val="thick"/>
        </w:rPr>
        <w:t xml:space="preserve"> </w:t>
      </w:r>
      <w:r>
        <w:rPr>
          <w:rFonts w:hint="eastAsia" w:ascii="宋体" w:eastAsia="宋体"/>
          <w:spacing w:val="-3"/>
          <w:sz w:val="28"/>
          <w:szCs w:val="28"/>
          <w:u w:val="thick"/>
        </w:rPr>
        <w:t>协</w:t>
      </w:r>
      <w:r>
        <w:rPr>
          <w:rFonts w:ascii="宋体" w:eastAsia="宋体"/>
          <w:spacing w:val="-3"/>
          <w:sz w:val="28"/>
          <w:szCs w:val="28"/>
          <w:u w:val="thick"/>
        </w:rPr>
        <w:t xml:space="preserve"> </w:t>
      </w:r>
      <w:r>
        <w:rPr>
          <w:rFonts w:hint="eastAsia" w:ascii="宋体" w:eastAsia="宋体"/>
          <w:spacing w:val="-3"/>
          <w:sz w:val="28"/>
          <w:szCs w:val="28"/>
          <w:u w:val="thick"/>
        </w:rPr>
        <w:t>会</w:t>
      </w:r>
    </w:p>
    <w:p>
      <w:pPr>
        <w:pStyle w:val="4"/>
        <w:spacing w:before="2"/>
        <w:ind w:left="0"/>
        <w:rPr>
          <w:rFonts w:ascii="宋体"/>
          <w:b/>
          <w:sz w:val="28"/>
          <w:szCs w:val="28"/>
          <w:u w:val="single"/>
        </w:rPr>
      </w:pPr>
    </w:p>
    <w:p>
      <w:pPr>
        <w:tabs>
          <w:tab w:val="left" w:pos="3525"/>
        </w:tabs>
        <w:spacing w:before="71"/>
        <w:ind w:left="118"/>
        <w:rPr>
          <w:rFonts w:hint="default" w:ascii="Times New Roman" w:eastAsia="宋体"/>
          <w:b/>
          <w:sz w:val="28"/>
          <w:szCs w:val="28"/>
          <w:lang w:val="en-US"/>
        </w:rPr>
      </w:pPr>
      <w:r>
        <w:rPr>
          <w:rFonts w:hint="eastAsia" w:ascii="宋体" w:eastAsia="宋体"/>
          <w:b/>
          <w:w w:val="95"/>
          <w:sz w:val="28"/>
          <w:szCs w:val="28"/>
        </w:rPr>
        <w:t>乙</w:t>
      </w:r>
      <w:r>
        <w:rPr>
          <w:rFonts w:hint="eastAsia" w:ascii="宋体" w:eastAsia="宋体"/>
          <w:b/>
          <w:w w:val="95"/>
          <w:sz w:val="28"/>
          <w:szCs w:val="28"/>
          <w:lang w:val="en-US" w:eastAsia="zh-CN"/>
        </w:rPr>
        <w:t xml:space="preserve"> </w:t>
      </w:r>
      <w:r>
        <w:rPr>
          <w:rFonts w:hint="eastAsia" w:ascii="宋体" w:eastAsia="宋体"/>
          <w:b/>
          <w:w w:val="95"/>
          <w:sz w:val="28"/>
          <w:szCs w:val="28"/>
        </w:rPr>
        <w:t>方：</w:t>
      </w:r>
      <w:r>
        <w:rPr>
          <w:rFonts w:ascii="Times New Roman" w:eastAsia="Times New Roman"/>
          <w:b/>
          <w:sz w:val="28"/>
          <w:szCs w:val="28"/>
          <w:u w:val="single"/>
        </w:rPr>
        <w:t xml:space="preserve"> </w:t>
      </w:r>
      <w:r>
        <w:rPr>
          <w:rFonts w:ascii="Times New Roman" w:eastAsia="Times New Roman"/>
          <w:b/>
          <w:sz w:val="28"/>
          <w:szCs w:val="28"/>
          <w:u w:val="single"/>
        </w:rPr>
        <w:tab/>
      </w:r>
      <w:r>
        <w:rPr>
          <w:rFonts w:hint="eastAsia" w:ascii="Times New Roman" w:eastAsia="宋体"/>
          <w:b/>
          <w:sz w:val="28"/>
          <w:szCs w:val="28"/>
          <w:u w:val="single"/>
          <w:lang w:val="en-US" w:eastAsia="zh-CN"/>
        </w:rPr>
        <w:t xml:space="preserve">     </w:t>
      </w:r>
    </w:p>
    <w:p>
      <w:pPr>
        <w:pStyle w:val="4"/>
        <w:spacing w:before="2"/>
        <w:ind w:left="0"/>
        <w:rPr>
          <w:rFonts w:ascii="Times New Roman"/>
          <w:b/>
          <w:sz w:val="14"/>
        </w:rPr>
      </w:pPr>
    </w:p>
    <w:p>
      <w:pPr>
        <w:pStyle w:val="4"/>
        <w:spacing w:before="63" w:line="403" w:lineRule="auto"/>
        <w:ind w:right="237" w:firstLine="519"/>
        <w:jc w:val="both"/>
        <w:rPr>
          <w:sz w:val="28"/>
          <w:szCs w:val="28"/>
        </w:rPr>
      </w:pPr>
      <w:r>
        <w:rPr>
          <w:spacing w:val="-2"/>
          <w:sz w:val="28"/>
          <w:szCs w:val="28"/>
        </w:rPr>
        <w:t>为提高能源利用效率，推动节能环保服务产业发展，促进我市节能减</w:t>
      </w:r>
      <w:r>
        <w:rPr>
          <w:spacing w:val="-3"/>
          <w:sz w:val="28"/>
          <w:szCs w:val="28"/>
        </w:rPr>
        <w:t>排目标的实现。基于甲方在节能领域的服务</w:t>
      </w:r>
      <w:r>
        <w:rPr>
          <w:spacing w:val="-5"/>
          <w:sz w:val="28"/>
          <w:szCs w:val="28"/>
        </w:rPr>
        <w:t>职能和综合优势，基于乙方在节能领域先进技术和综合优势，双方本着平等、互利、友好协商的原则，就节能减排、清洁能源应用、合同能源管理</w:t>
      </w:r>
      <w:r>
        <w:rPr>
          <w:sz w:val="28"/>
          <w:szCs w:val="28"/>
        </w:rPr>
        <w:t>等项目开发与合作达成以下协议并共同遵守：</w:t>
      </w:r>
    </w:p>
    <w:p>
      <w:pPr>
        <w:pStyle w:val="4"/>
        <w:spacing w:before="3" w:line="403" w:lineRule="auto"/>
        <w:ind w:right="108" w:firstLine="519"/>
        <w:rPr>
          <w:sz w:val="28"/>
          <w:szCs w:val="28"/>
        </w:rPr>
      </w:pPr>
      <w:r>
        <w:rPr>
          <w:spacing w:val="-4"/>
          <w:sz w:val="28"/>
          <w:szCs w:val="28"/>
        </w:rPr>
        <w:t>甲乙双方约定，甲方受乙方委托，就节能减排、清洁能源应用、合同</w:t>
      </w:r>
      <w:r>
        <w:rPr>
          <w:spacing w:val="-11"/>
          <w:sz w:val="28"/>
          <w:szCs w:val="28"/>
        </w:rPr>
        <w:t>能源管理等项目开发为乙方提供相关居间、咨询综合服务。根据协议约定，乙方向甲方支付相关居间服务费用。</w:t>
      </w:r>
    </w:p>
    <w:p>
      <w:pPr>
        <w:pStyle w:val="4"/>
        <w:ind w:left="0"/>
        <w:rPr>
          <w:sz w:val="28"/>
          <w:szCs w:val="28"/>
        </w:rPr>
      </w:pPr>
    </w:p>
    <w:p>
      <w:pPr>
        <w:pStyle w:val="2"/>
        <w:spacing w:before="227"/>
        <w:rPr>
          <w:rFonts w:hint="eastAsia" w:ascii="微软雅黑" w:hAnsi="微软雅黑" w:eastAsia="微软雅黑" w:cs="微软雅黑"/>
          <w:sz w:val="28"/>
          <w:szCs w:val="28"/>
        </w:rPr>
      </w:pPr>
      <w:r>
        <w:rPr>
          <w:rFonts w:hint="eastAsia" w:ascii="微软雅黑" w:hAnsi="微软雅黑" w:eastAsia="微软雅黑" w:cs="微软雅黑"/>
          <w:sz w:val="28"/>
          <w:szCs w:val="28"/>
        </w:rPr>
        <w:t>一、双方合作范围</w:t>
      </w:r>
    </w:p>
    <w:p>
      <w:pPr>
        <w:pStyle w:val="4"/>
        <w:spacing w:before="227" w:line="403" w:lineRule="auto"/>
        <w:ind w:right="222" w:firstLine="519"/>
        <w:jc w:val="both"/>
        <w:rPr>
          <w:sz w:val="28"/>
          <w:szCs w:val="28"/>
        </w:rPr>
      </w:pPr>
      <w:r>
        <w:rPr>
          <w:sz w:val="28"/>
          <w:szCs w:val="28"/>
        </w:rPr>
        <w:t>节能减排、清洁能源应用、合同能源管理项目（包含但不限于工业、建筑、电力、交通、及新建项目能源投资、运营等领域）的推广和落实，以助推政府节能减排、清洁生产、绿色低碳发展目标的实现。</w:t>
      </w:r>
    </w:p>
    <w:p>
      <w:pPr>
        <w:pStyle w:val="4"/>
        <w:ind w:left="0"/>
        <w:rPr>
          <w:sz w:val="28"/>
          <w:szCs w:val="28"/>
        </w:rPr>
      </w:pPr>
    </w:p>
    <w:p>
      <w:pPr>
        <w:pStyle w:val="2"/>
        <w:numPr>
          <w:ilvl w:val="-1"/>
          <w:numId w:val="0"/>
        </w:numPr>
        <w:spacing w:before="229"/>
        <w:ind w:left="0"/>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val="en-US" w:eastAsia="zh-CN"/>
        </w:rPr>
        <w:t>二、</w:t>
      </w:r>
      <w:r>
        <w:rPr>
          <w:rFonts w:hint="eastAsia" w:ascii="微软雅黑" w:hAnsi="微软雅黑" w:eastAsia="微软雅黑" w:cs="微软雅黑"/>
          <w:sz w:val="28"/>
          <w:szCs w:val="28"/>
        </w:rPr>
        <w:t>合作方式</w:t>
      </w:r>
    </w:p>
    <w:p>
      <w:pPr>
        <w:pStyle w:val="4"/>
        <w:spacing w:before="227" w:line="403" w:lineRule="auto"/>
        <w:ind w:right="223" w:firstLine="519"/>
        <w:rPr>
          <w:color w:val="auto"/>
          <w:sz w:val="28"/>
          <w:szCs w:val="28"/>
        </w:rPr>
      </w:pPr>
      <w:r>
        <w:rPr>
          <w:sz w:val="28"/>
          <w:szCs w:val="28"/>
        </w:rPr>
        <w:t>(一)甲方根据乙方技术和总包能力，筛选适合的项目推荐给乙方，并安排乙方与项目方有效对接，</w:t>
      </w:r>
      <w:r>
        <w:rPr>
          <w:rFonts w:hint="eastAsia"/>
          <w:b w:val="0"/>
          <w:bCs w:val="0"/>
          <w:color w:val="auto"/>
          <w:sz w:val="28"/>
          <w:szCs w:val="28"/>
        </w:rPr>
        <w:t>促</w:t>
      </w:r>
      <w:r>
        <w:rPr>
          <w:b w:val="0"/>
          <w:bCs w:val="0"/>
          <w:color w:val="auto"/>
          <w:sz w:val="28"/>
          <w:szCs w:val="28"/>
          <w:lang w:val="en-US"/>
        </w:rPr>
        <w:t>成</w:t>
      </w:r>
      <w:r>
        <w:rPr>
          <w:rFonts w:hint="eastAsia"/>
          <w:b w:val="0"/>
          <w:bCs w:val="0"/>
          <w:color w:val="auto"/>
          <w:sz w:val="28"/>
          <w:szCs w:val="28"/>
        </w:rPr>
        <w:t>乙方与</w:t>
      </w:r>
      <w:r>
        <w:rPr>
          <w:b w:val="0"/>
          <w:bCs w:val="0"/>
          <w:color w:val="auto"/>
          <w:sz w:val="28"/>
          <w:szCs w:val="28"/>
          <w:lang w:val="en-US"/>
        </w:rPr>
        <w:t>项目</w:t>
      </w:r>
      <w:r>
        <w:rPr>
          <w:rFonts w:hint="eastAsia"/>
          <w:b w:val="0"/>
          <w:bCs w:val="0"/>
          <w:color w:val="auto"/>
          <w:sz w:val="28"/>
          <w:szCs w:val="28"/>
        </w:rPr>
        <w:t>方签订项目合同</w:t>
      </w:r>
      <w:r>
        <w:rPr>
          <w:rFonts w:hint="eastAsia"/>
          <w:color w:val="auto"/>
          <w:sz w:val="28"/>
          <w:szCs w:val="28"/>
        </w:rPr>
        <w:t>，</w:t>
      </w:r>
      <w:r>
        <w:rPr>
          <w:color w:val="auto"/>
          <w:sz w:val="28"/>
          <w:szCs w:val="28"/>
        </w:rPr>
        <w:t>同时提供相应的综合服务。</w:t>
      </w:r>
      <w:r>
        <w:rPr>
          <w:rFonts w:hint="eastAsia"/>
          <w:b/>
          <w:bCs/>
          <w:color w:val="auto"/>
          <w:sz w:val="28"/>
          <w:szCs w:val="28"/>
        </w:rPr>
        <w:t>（见附件：居间服务项目确认书）</w:t>
      </w:r>
    </w:p>
    <w:p>
      <w:pPr>
        <w:pStyle w:val="4"/>
        <w:spacing w:before="227" w:line="403" w:lineRule="auto"/>
        <w:ind w:right="223" w:firstLine="519"/>
        <w:rPr>
          <w:sz w:val="28"/>
          <w:szCs w:val="28"/>
        </w:rPr>
      </w:pPr>
      <w:r>
        <w:rPr>
          <w:sz w:val="28"/>
          <w:szCs w:val="28"/>
        </w:rPr>
        <w:t>(二)</w:t>
      </w:r>
      <w:r>
        <w:rPr>
          <w:b w:val="0"/>
          <w:bCs w:val="0"/>
          <w:color w:val="auto"/>
          <w:sz w:val="28"/>
          <w:szCs w:val="28"/>
        </w:rPr>
        <w:t>乙方对每个项目组织专班，指派技术和商务人员，</w:t>
      </w:r>
      <w:r>
        <w:rPr>
          <w:sz w:val="28"/>
          <w:szCs w:val="28"/>
        </w:rPr>
        <w:t>进行现场勘查，提出相应的节能技术解决方案，</w:t>
      </w:r>
      <w:r>
        <w:rPr>
          <w:b w:val="0"/>
          <w:bCs w:val="0"/>
          <w:color w:val="auto"/>
          <w:sz w:val="28"/>
          <w:szCs w:val="28"/>
        </w:rPr>
        <w:t>并负责项目的谈判、</w:t>
      </w:r>
      <w:r>
        <w:rPr>
          <w:sz w:val="28"/>
          <w:szCs w:val="28"/>
        </w:rPr>
        <w:t>签约与组织实施。</w:t>
      </w:r>
    </w:p>
    <w:p>
      <w:pPr>
        <w:pStyle w:val="4"/>
        <w:spacing w:before="1" w:line="403" w:lineRule="auto"/>
        <w:ind w:right="222" w:firstLine="519"/>
        <w:rPr>
          <w:sz w:val="28"/>
          <w:szCs w:val="28"/>
        </w:rPr>
      </w:pPr>
      <w:r>
        <w:rPr>
          <w:sz w:val="28"/>
          <w:szCs w:val="28"/>
        </w:rPr>
        <w:t>(三) 甲方</w:t>
      </w:r>
      <w:r>
        <w:rPr>
          <w:rFonts w:hint="eastAsia"/>
          <w:sz w:val="28"/>
          <w:szCs w:val="28"/>
          <w:lang w:val="en-US"/>
        </w:rPr>
        <w:t>为</w:t>
      </w:r>
      <w:r>
        <w:rPr>
          <w:sz w:val="28"/>
          <w:szCs w:val="28"/>
        </w:rPr>
        <w:t>促成项目</w:t>
      </w:r>
      <w:r>
        <w:rPr>
          <w:rFonts w:hint="eastAsia"/>
          <w:sz w:val="28"/>
          <w:szCs w:val="28"/>
          <w:lang w:val="en-US"/>
        </w:rPr>
        <w:t>签约及</w:t>
      </w:r>
      <w:r>
        <w:rPr>
          <w:sz w:val="28"/>
          <w:szCs w:val="28"/>
        </w:rPr>
        <w:t>顺利推进提供必要的沟通、协调和服务，同时充分发挥专业协会的职能和优势，帮助乙方提升技术和服务的附加值。</w:t>
      </w:r>
    </w:p>
    <w:p>
      <w:pPr>
        <w:pStyle w:val="4"/>
        <w:spacing w:before="1" w:line="403" w:lineRule="auto"/>
        <w:ind w:left="0" w:right="222" w:firstLine="519"/>
        <w:rPr>
          <w:b w:val="0"/>
          <w:bCs w:val="0"/>
          <w:color w:val="auto"/>
          <w:sz w:val="28"/>
          <w:szCs w:val="28"/>
        </w:rPr>
      </w:pPr>
      <w:r>
        <w:rPr>
          <w:rFonts w:hint="eastAsia"/>
          <w:b w:val="0"/>
          <w:bCs w:val="0"/>
          <w:color w:val="auto"/>
          <w:sz w:val="28"/>
          <w:szCs w:val="28"/>
        </w:rPr>
        <w:t>（</w:t>
      </w:r>
      <w:r>
        <w:rPr>
          <w:rFonts w:hint="eastAsia"/>
          <w:b w:val="0"/>
          <w:bCs w:val="0"/>
          <w:color w:val="auto"/>
          <w:sz w:val="28"/>
          <w:szCs w:val="28"/>
          <w:lang w:val="en-US"/>
        </w:rPr>
        <w:t>四</w:t>
      </w:r>
      <w:r>
        <w:rPr>
          <w:rFonts w:hint="eastAsia"/>
          <w:b w:val="0"/>
          <w:bCs w:val="0"/>
          <w:color w:val="auto"/>
          <w:sz w:val="28"/>
          <w:szCs w:val="28"/>
        </w:rPr>
        <w:t>）“居间成功”是指甲双乙方严格依本协议约定，有效完成</w:t>
      </w:r>
      <w:r>
        <w:rPr>
          <w:rFonts w:hint="eastAsia"/>
          <w:b w:val="0"/>
          <w:bCs w:val="0"/>
          <w:color w:val="auto"/>
          <w:sz w:val="28"/>
          <w:szCs w:val="28"/>
          <w:lang w:val="en-US"/>
        </w:rPr>
        <w:t>合同约定的事项</w:t>
      </w:r>
      <w:r>
        <w:rPr>
          <w:rFonts w:hint="eastAsia"/>
          <w:b w:val="0"/>
          <w:bCs w:val="0"/>
          <w:color w:val="auto"/>
          <w:sz w:val="28"/>
          <w:szCs w:val="28"/>
        </w:rPr>
        <w:t>，促成乙方与项目方签订项目合同或协议为</w:t>
      </w:r>
      <w:r>
        <w:rPr>
          <w:b w:val="0"/>
          <w:bCs w:val="0"/>
          <w:color w:val="auto"/>
          <w:sz w:val="28"/>
          <w:szCs w:val="28"/>
          <w:lang w:val="en-US"/>
        </w:rPr>
        <w:t>“</w:t>
      </w:r>
      <w:r>
        <w:rPr>
          <w:rFonts w:hint="eastAsia"/>
          <w:b w:val="0"/>
          <w:bCs w:val="0"/>
          <w:color w:val="auto"/>
          <w:sz w:val="28"/>
          <w:szCs w:val="28"/>
          <w:lang w:val="en-US"/>
        </w:rPr>
        <w:t>居间成功</w:t>
      </w:r>
      <w:r>
        <w:rPr>
          <w:b w:val="0"/>
          <w:bCs w:val="0"/>
          <w:color w:val="auto"/>
          <w:sz w:val="28"/>
          <w:szCs w:val="28"/>
          <w:lang w:val="en-US"/>
        </w:rPr>
        <w:t>”</w:t>
      </w:r>
      <w:r>
        <w:rPr>
          <w:rFonts w:hint="eastAsia"/>
          <w:b w:val="0"/>
          <w:bCs w:val="0"/>
          <w:color w:val="auto"/>
          <w:sz w:val="28"/>
          <w:szCs w:val="28"/>
        </w:rPr>
        <w:t>。</w:t>
      </w:r>
    </w:p>
    <w:p>
      <w:pPr>
        <w:pStyle w:val="4"/>
        <w:spacing w:before="228" w:line="403" w:lineRule="auto"/>
        <w:ind w:left="0" w:right="234"/>
        <w:rPr>
          <w:rFonts w:hint="eastAsia" w:ascii="微软雅黑" w:hAnsi="微软雅黑" w:eastAsia="微软雅黑" w:cs="微软雅黑"/>
          <w:b/>
          <w:bCs/>
          <w:sz w:val="28"/>
          <w:szCs w:val="28"/>
          <w:lang w:val="en-US"/>
        </w:rPr>
      </w:pPr>
      <w:r>
        <w:rPr>
          <w:rFonts w:hint="eastAsia" w:ascii="微软雅黑" w:hAnsi="微软雅黑" w:eastAsia="微软雅黑" w:cs="微软雅黑"/>
          <w:b/>
          <w:bCs/>
          <w:sz w:val="28"/>
          <w:szCs w:val="28"/>
          <w:lang w:val="en-US"/>
        </w:rPr>
        <w:t>三、甲乙双方义务和工作范围</w:t>
      </w:r>
    </w:p>
    <w:p>
      <w:pPr>
        <w:pStyle w:val="4"/>
        <w:spacing w:before="400" w:line="404" w:lineRule="auto"/>
        <w:ind w:left="119" w:right="232" w:firstLine="522"/>
        <w:rPr>
          <w:rFonts w:hint="eastAsia"/>
          <w:b/>
          <w:bCs/>
          <w:sz w:val="28"/>
          <w:szCs w:val="28"/>
        </w:rPr>
      </w:pPr>
      <w:r>
        <w:rPr>
          <w:rFonts w:hint="eastAsia"/>
          <w:b/>
          <w:bCs/>
          <w:sz w:val="28"/>
          <w:szCs w:val="28"/>
        </w:rPr>
        <w:t>(一)甲方：</w:t>
      </w:r>
    </w:p>
    <w:p>
      <w:pPr>
        <w:pStyle w:val="4"/>
        <w:spacing w:before="1" w:line="403" w:lineRule="auto"/>
        <w:ind w:right="234" w:firstLine="519"/>
        <w:rPr>
          <w:sz w:val="28"/>
          <w:szCs w:val="28"/>
        </w:rPr>
      </w:pPr>
      <w:r>
        <w:rPr>
          <w:rFonts w:hint="eastAsia"/>
          <w:sz w:val="28"/>
          <w:szCs w:val="28"/>
        </w:rPr>
        <w:t>1、提供本地区节能减排、清洁能源应用的相关政策、标准、规范等咨询服务；协助乙方了解本地区节能环保相关市场现状及需求信息，并提供咨询与服务。</w:t>
      </w:r>
    </w:p>
    <w:p>
      <w:pPr>
        <w:pStyle w:val="4"/>
        <w:spacing w:before="1" w:line="403" w:lineRule="auto"/>
        <w:ind w:right="234" w:firstLine="519"/>
        <w:rPr>
          <w:sz w:val="28"/>
          <w:szCs w:val="28"/>
        </w:rPr>
      </w:pPr>
      <w:r>
        <w:rPr>
          <w:sz w:val="28"/>
          <w:szCs w:val="28"/>
        </w:rPr>
        <w:t>2、甲方对每个项目</w:t>
      </w:r>
      <w:r>
        <w:rPr>
          <w:rFonts w:hint="eastAsia"/>
          <w:sz w:val="28"/>
          <w:szCs w:val="28"/>
        </w:rPr>
        <w:t>安排专人</w:t>
      </w:r>
      <w:r>
        <w:rPr>
          <w:sz w:val="28"/>
          <w:szCs w:val="28"/>
        </w:rPr>
        <w:t>负责项目所需的咨询与服务，</w:t>
      </w:r>
      <w:r>
        <w:rPr>
          <w:rFonts w:hint="eastAsia"/>
          <w:sz w:val="28"/>
          <w:szCs w:val="28"/>
        </w:rPr>
        <w:t>并</w:t>
      </w:r>
      <w:r>
        <w:rPr>
          <w:sz w:val="28"/>
          <w:szCs w:val="28"/>
        </w:rPr>
        <w:t>确保向乙方推荐项目的基本数据清晰、真实可信。</w:t>
      </w:r>
    </w:p>
    <w:p>
      <w:pPr>
        <w:pStyle w:val="4"/>
        <w:spacing w:before="1" w:line="403" w:lineRule="auto"/>
        <w:ind w:right="233" w:firstLine="519"/>
        <w:rPr>
          <w:sz w:val="28"/>
          <w:szCs w:val="28"/>
        </w:rPr>
      </w:pPr>
      <w:r>
        <w:rPr>
          <w:sz w:val="28"/>
          <w:szCs w:val="28"/>
        </w:rPr>
        <w:t>3、双方认可的合作项目，甲方应出具“服务项目确认书”同乙方确认所推荐的项目为本协议的居间服务收费项目。</w:t>
      </w:r>
    </w:p>
    <w:p>
      <w:pPr>
        <w:pStyle w:val="4"/>
        <w:spacing w:line="403" w:lineRule="auto"/>
        <w:ind w:right="234" w:firstLine="519"/>
        <w:jc w:val="both"/>
        <w:rPr>
          <w:sz w:val="28"/>
          <w:szCs w:val="28"/>
        </w:rPr>
      </w:pPr>
      <w:r>
        <w:rPr>
          <w:spacing w:val="3"/>
          <w:sz w:val="28"/>
          <w:szCs w:val="28"/>
        </w:rPr>
        <w:t>4、安排乙方对项目进行现场勘查，协助乙方跟踪、协调项目推进，</w:t>
      </w:r>
      <w:r>
        <w:rPr>
          <w:spacing w:val="-2"/>
          <w:sz w:val="28"/>
          <w:szCs w:val="28"/>
        </w:rPr>
        <w:t>根据需要提供咨询与服务；协助乙方做好项目沟通、方案提交及招标的相</w:t>
      </w:r>
      <w:r>
        <w:rPr>
          <w:spacing w:val="-4"/>
          <w:sz w:val="28"/>
          <w:szCs w:val="28"/>
        </w:rPr>
        <w:t>关工作准备</w:t>
      </w:r>
      <w:r>
        <w:rPr>
          <w:rFonts w:hint="eastAsia"/>
          <w:spacing w:val="-4"/>
          <w:sz w:val="28"/>
          <w:szCs w:val="28"/>
        </w:rPr>
        <w:t>。</w:t>
      </w:r>
    </w:p>
    <w:p>
      <w:pPr>
        <w:pStyle w:val="4"/>
        <w:spacing w:before="2" w:line="403" w:lineRule="auto"/>
        <w:ind w:right="234" w:firstLine="519"/>
        <w:jc w:val="both"/>
        <w:rPr>
          <w:sz w:val="28"/>
          <w:szCs w:val="28"/>
        </w:rPr>
      </w:pPr>
      <w:r>
        <w:rPr>
          <w:spacing w:val="3"/>
          <w:sz w:val="28"/>
          <w:szCs w:val="28"/>
        </w:rPr>
        <w:t>5、协助乙方申报办理项目财政补贴相关手续及咨询服务。并根据项</w:t>
      </w:r>
      <w:r>
        <w:rPr>
          <w:spacing w:val="-2"/>
          <w:sz w:val="28"/>
          <w:szCs w:val="28"/>
        </w:rPr>
        <w:t>目实施的需要，与所在地政府及相关机构协调与沟通相关手续，为项目的顺利推进提供相应的咨询与服务</w:t>
      </w:r>
      <w:r>
        <w:rPr>
          <w:rFonts w:hint="eastAsia"/>
          <w:b w:val="0"/>
          <w:bCs w:val="0"/>
          <w:color w:val="auto"/>
          <w:spacing w:val="-2"/>
          <w:sz w:val="28"/>
          <w:szCs w:val="28"/>
        </w:rPr>
        <w:t>（项目申报另行协议）</w:t>
      </w:r>
      <w:r>
        <w:rPr>
          <w:spacing w:val="-2"/>
          <w:sz w:val="28"/>
          <w:szCs w:val="28"/>
        </w:rPr>
        <w:t>。</w:t>
      </w:r>
    </w:p>
    <w:p>
      <w:pPr>
        <w:pStyle w:val="4"/>
        <w:spacing w:before="1" w:line="403" w:lineRule="auto"/>
        <w:ind w:right="234" w:firstLine="519"/>
        <w:rPr>
          <w:sz w:val="28"/>
          <w:szCs w:val="28"/>
        </w:rPr>
      </w:pPr>
      <w:r>
        <w:rPr>
          <w:sz w:val="28"/>
          <w:szCs w:val="28"/>
        </w:rPr>
        <w:t>6、协助乙方根据项目需要整合本地资源，如项目分包、寻求代工等相应的工作，并提供相应的咨询与服务。</w:t>
      </w:r>
    </w:p>
    <w:p>
      <w:pPr>
        <w:pStyle w:val="4"/>
        <w:spacing w:before="53" w:line="403" w:lineRule="auto"/>
        <w:ind w:right="234" w:firstLine="519"/>
        <w:rPr>
          <w:sz w:val="28"/>
          <w:szCs w:val="28"/>
        </w:rPr>
      </w:pPr>
      <w:r>
        <w:rPr>
          <w:sz w:val="28"/>
          <w:szCs w:val="28"/>
        </w:rPr>
        <w:t>7、协助乙方对项目渠道内后续及潜在的项目进行开发和挖掘，促进乙方后续再次达成签约。</w:t>
      </w:r>
    </w:p>
    <w:p>
      <w:pPr>
        <w:pStyle w:val="4"/>
        <w:spacing w:before="2"/>
        <w:ind w:left="638"/>
        <w:rPr>
          <w:sz w:val="28"/>
          <w:szCs w:val="28"/>
        </w:rPr>
      </w:pPr>
      <w:r>
        <w:rPr>
          <w:sz w:val="28"/>
          <w:szCs w:val="28"/>
        </w:rPr>
        <w:t>8、协助乙方推荐项目提供第三方节能量评定机构及相关咨询服务。</w:t>
      </w:r>
    </w:p>
    <w:p>
      <w:pPr>
        <w:pStyle w:val="4"/>
        <w:spacing w:before="226" w:line="403" w:lineRule="auto"/>
        <w:ind w:right="233" w:firstLine="519"/>
        <w:rPr>
          <w:sz w:val="28"/>
          <w:szCs w:val="28"/>
        </w:rPr>
      </w:pPr>
      <w:r>
        <w:rPr>
          <w:sz w:val="28"/>
          <w:szCs w:val="28"/>
        </w:rPr>
        <w:t>9、为乙方提供协会网络平台进行“合作成功签约项目”的实事报道进行宣传。</w:t>
      </w:r>
    </w:p>
    <w:p>
      <w:pPr>
        <w:pStyle w:val="4"/>
        <w:spacing w:before="1"/>
        <w:ind w:left="638"/>
        <w:rPr>
          <w:sz w:val="28"/>
          <w:szCs w:val="28"/>
        </w:rPr>
      </w:pPr>
      <w:r>
        <w:rPr>
          <w:sz w:val="28"/>
          <w:szCs w:val="28"/>
        </w:rPr>
        <w:t>10、根据乙方需求可提供法律及仲裁相关事务的咨询与服务。</w:t>
      </w:r>
    </w:p>
    <w:p>
      <w:pPr>
        <w:pStyle w:val="2"/>
        <w:spacing w:before="226" w:line="403" w:lineRule="auto"/>
        <w:ind w:right="177" w:firstLine="519"/>
        <w:rPr>
          <w:b w:val="0"/>
          <w:bCs w:val="0"/>
          <w:sz w:val="28"/>
          <w:szCs w:val="28"/>
        </w:rPr>
      </w:pPr>
      <w:r>
        <w:rPr>
          <w:b w:val="0"/>
          <w:bCs w:val="0"/>
          <w:sz w:val="28"/>
          <w:szCs w:val="28"/>
        </w:rPr>
        <w:t>11、若项目方对乙方在技术、价格、态度、进度等方面有异议时，甲方将告知乙方并作相关调整。</w:t>
      </w:r>
    </w:p>
    <w:p>
      <w:pPr>
        <w:pStyle w:val="2"/>
        <w:spacing w:before="226" w:line="403" w:lineRule="auto"/>
        <w:ind w:right="177" w:firstLine="519"/>
        <w:rPr>
          <w:b w:val="0"/>
          <w:bCs w:val="0"/>
          <w:sz w:val="28"/>
          <w:szCs w:val="28"/>
          <w:lang w:val="en-US"/>
        </w:rPr>
      </w:pPr>
      <w:r>
        <w:rPr>
          <w:b w:val="0"/>
          <w:bCs w:val="0"/>
          <w:sz w:val="28"/>
          <w:szCs w:val="28"/>
          <w:lang w:val="en-US"/>
        </w:rPr>
        <w:t>12、项目实施过程中，甲方应协调乙方与项目方在整个项目合同履约期间保持良好的合作关系；并积极协调项目方依约履行其应负之义务，如项目验收、款项支付等。</w:t>
      </w:r>
    </w:p>
    <w:p>
      <w:pPr>
        <w:spacing w:before="2" w:line="403" w:lineRule="auto"/>
        <w:ind w:left="638" w:right="234"/>
        <w:rPr>
          <w:sz w:val="28"/>
          <w:szCs w:val="28"/>
        </w:rPr>
      </w:pPr>
      <w:r>
        <w:rPr>
          <w:rFonts w:hint="eastAsia"/>
          <w:b/>
          <w:bCs/>
          <w:sz w:val="28"/>
          <w:szCs w:val="28"/>
        </w:rPr>
        <w:t xml:space="preserve">(二)乙方： </w:t>
      </w:r>
      <w:r>
        <w:rPr>
          <w:rFonts w:hint="eastAsia"/>
          <w:b w:val="0"/>
          <w:sz w:val="28"/>
          <w:szCs w:val="28"/>
        </w:rPr>
        <w:t xml:space="preserve">    </w:t>
      </w:r>
      <w:r>
        <w:rPr>
          <w:b/>
          <w:sz w:val="28"/>
          <w:szCs w:val="28"/>
        </w:rPr>
        <w:t xml:space="preserve">                                            </w:t>
      </w:r>
      <w:r>
        <w:rPr>
          <w:spacing w:val="3"/>
          <w:sz w:val="28"/>
          <w:szCs w:val="28"/>
        </w:rPr>
        <w:t>1、乙方代表人应向甲方出具所属公司相关的委托授权书，以确保与</w:t>
      </w:r>
      <w:r>
        <w:rPr>
          <w:sz w:val="28"/>
          <w:szCs w:val="28"/>
        </w:rPr>
        <w:t>甲方的合作顺利进行。</w:t>
      </w:r>
    </w:p>
    <w:p>
      <w:pPr>
        <w:pStyle w:val="4"/>
        <w:spacing w:before="227" w:line="403" w:lineRule="auto"/>
        <w:ind w:right="65" w:firstLine="519"/>
        <w:rPr>
          <w:sz w:val="28"/>
          <w:szCs w:val="28"/>
        </w:rPr>
      </w:pPr>
      <w:r>
        <w:rPr>
          <w:sz w:val="28"/>
          <w:szCs w:val="28"/>
        </w:rPr>
        <w:t>2、双方认可同意合作的项目，乙方应</w:t>
      </w:r>
      <w:r>
        <w:rPr>
          <w:rFonts w:hint="eastAsia"/>
          <w:sz w:val="28"/>
          <w:szCs w:val="28"/>
        </w:rPr>
        <w:t>与</w:t>
      </w:r>
      <w:r>
        <w:rPr>
          <w:sz w:val="28"/>
          <w:szCs w:val="28"/>
        </w:rPr>
        <w:t>甲方办理“服务项目确认”的相关手续，确认双方合作的项目为本协议的居间服务收费项目。</w:t>
      </w:r>
    </w:p>
    <w:p>
      <w:pPr>
        <w:pStyle w:val="4"/>
        <w:spacing w:before="1" w:line="403" w:lineRule="auto"/>
        <w:ind w:right="196" w:firstLine="519"/>
        <w:rPr>
          <w:sz w:val="28"/>
          <w:szCs w:val="28"/>
        </w:rPr>
      </w:pPr>
      <w:r>
        <w:rPr>
          <w:sz w:val="28"/>
          <w:szCs w:val="28"/>
        </w:rPr>
        <w:t>3、对双方确认合作的项目乙方负责对项目进行现场勘查,与项目方有关人员进行技术交流。</w:t>
      </w:r>
    </w:p>
    <w:p>
      <w:pPr>
        <w:pStyle w:val="4"/>
        <w:spacing w:line="403" w:lineRule="auto"/>
        <w:ind w:right="198" w:firstLine="519"/>
        <w:rPr>
          <w:sz w:val="28"/>
          <w:szCs w:val="28"/>
        </w:rPr>
      </w:pPr>
      <w:r>
        <w:rPr>
          <w:sz w:val="28"/>
          <w:szCs w:val="28"/>
        </w:rPr>
        <w:t>4、根据现场勘查情况及项目方需求,提供相关技术方案和商务合作方案，并积极与项目方进行沟通与协商。</w:t>
      </w:r>
    </w:p>
    <w:p>
      <w:pPr>
        <w:pStyle w:val="4"/>
        <w:spacing w:before="0" w:line="403" w:lineRule="auto"/>
        <w:ind w:left="0" w:right="198" w:firstLine="519"/>
        <w:rPr>
          <w:sz w:val="28"/>
          <w:szCs w:val="28"/>
        </w:rPr>
      </w:pPr>
      <w:r>
        <w:rPr>
          <w:sz w:val="28"/>
          <w:szCs w:val="28"/>
        </w:rPr>
        <w:t>5</w:t>
      </w:r>
      <w:r>
        <w:rPr>
          <w:spacing w:val="0"/>
          <w:sz w:val="28"/>
          <w:szCs w:val="28"/>
        </w:rPr>
        <w:t>、与项目方进行商务及合作谈判,应提前通知甲方组织、协调、安排。</w:t>
      </w:r>
    </w:p>
    <w:p>
      <w:pPr>
        <w:pStyle w:val="4"/>
        <w:spacing w:before="226" w:line="403" w:lineRule="auto"/>
        <w:ind w:right="233" w:firstLine="519"/>
        <w:jc w:val="both"/>
        <w:rPr>
          <w:sz w:val="28"/>
          <w:szCs w:val="28"/>
        </w:rPr>
      </w:pPr>
      <w:r>
        <w:rPr>
          <w:spacing w:val="4"/>
          <w:sz w:val="28"/>
          <w:szCs w:val="28"/>
        </w:rPr>
        <w:t>6</w:t>
      </w:r>
      <w:r>
        <w:rPr>
          <w:spacing w:val="3"/>
          <w:sz w:val="28"/>
          <w:szCs w:val="28"/>
        </w:rPr>
        <w:t>、乙方应在认真审核、慎重决策的基础上与项目方签订相应的合作</w:t>
      </w:r>
      <w:r>
        <w:rPr>
          <w:spacing w:val="-4"/>
          <w:sz w:val="28"/>
          <w:szCs w:val="28"/>
        </w:rPr>
        <w:t>协议，</w:t>
      </w:r>
      <w:r>
        <w:rPr>
          <w:b w:val="0"/>
          <w:bCs w:val="0"/>
          <w:color w:val="auto"/>
          <w:spacing w:val="-4"/>
          <w:sz w:val="28"/>
          <w:szCs w:val="28"/>
        </w:rPr>
        <w:t>在不违背项目合同保密条款的前提下</w:t>
      </w:r>
      <w:r>
        <w:rPr>
          <w:rFonts w:hint="eastAsia"/>
          <w:b w:val="0"/>
          <w:bCs w:val="0"/>
          <w:color w:val="auto"/>
          <w:spacing w:val="-4"/>
          <w:sz w:val="28"/>
          <w:szCs w:val="28"/>
        </w:rPr>
        <w:t>，</w:t>
      </w:r>
      <w:r>
        <w:rPr>
          <w:spacing w:val="-4"/>
          <w:sz w:val="28"/>
          <w:szCs w:val="28"/>
        </w:rPr>
        <w:t>向甲方提供项目协议复印件，为后继相关工作的推进提供参考依据。</w:t>
      </w:r>
    </w:p>
    <w:p>
      <w:pPr>
        <w:pStyle w:val="2"/>
        <w:spacing w:before="2" w:line="403" w:lineRule="auto"/>
        <w:ind w:right="234" w:firstLine="519"/>
        <w:rPr>
          <w:sz w:val="28"/>
          <w:szCs w:val="28"/>
        </w:rPr>
      </w:pPr>
      <w:r>
        <w:rPr>
          <w:spacing w:val="3"/>
          <w:w w:val="95"/>
          <w:sz w:val="28"/>
          <w:szCs w:val="28"/>
        </w:rPr>
        <w:t>7、乙方应选择适合自身条件的项目，并具备风险控制能力；并按本</w:t>
      </w:r>
      <w:r>
        <w:rPr>
          <w:sz w:val="28"/>
          <w:szCs w:val="28"/>
        </w:rPr>
        <w:t>协议约定，按时向甲方支付居间服务费用。</w:t>
      </w:r>
    </w:p>
    <w:p>
      <w:pPr>
        <w:pStyle w:val="4"/>
        <w:spacing w:before="1" w:line="404" w:lineRule="auto"/>
        <w:ind w:left="0" w:firstLine="533"/>
        <w:rPr>
          <w:sz w:val="28"/>
          <w:szCs w:val="28"/>
        </w:rPr>
      </w:pPr>
      <w:r>
        <w:rPr>
          <w:sz w:val="28"/>
          <w:szCs w:val="28"/>
        </w:rPr>
        <w:t>8、对由甲方推荐项目所属用能单位衍生的其它涉及节能、环保的项</w:t>
      </w:r>
      <w:r>
        <w:rPr>
          <w:spacing w:val="-4"/>
          <w:sz w:val="28"/>
          <w:szCs w:val="28"/>
        </w:rPr>
        <w:t>目，双方协商后，经乙方同意配合甲方的统一安排进行勘察、规划、签约</w:t>
      </w:r>
      <w:r>
        <w:rPr>
          <w:spacing w:val="-5"/>
          <w:sz w:val="28"/>
          <w:szCs w:val="28"/>
        </w:rPr>
        <w:t>和实施，乙方不可自行与项目所属用能单位洽商实施节能改造项目，使甲方对用能单位的整体改造部署不能统筹安排。</w:t>
      </w:r>
    </w:p>
    <w:p>
      <w:pPr>
        <w:pStyle w:val="4"/>
        <w:ind w:left="0"/>
        <w:rPr>
          <w:sz w:val="28"/>
          <w:szCs w:val="28"/>
        </w:rPr>
      </w:pPr>
    </w:p>
    <w:p>
      <w:pPr>
        <w:pStyle w:val="2"/>
        <w:spacing w:before="228"/>
        <w:rPr>
          <w:rFonts w:ascii="黑体" w:eastAsia="黑体"/>
          <w:sz w:val="28"/>
          <w:szCs w:val="28"/>
        </w:rPr>
      </w:pPr>
      <w:r>
        <w:rPr>
          <w:rFonts w:hint="eastAsia" w:ascii="黑体" w:eastAsia="黑体"/>
          <w:sz w:val="28"/>
          <w:szCs w:val="28"/>
        </w:rPr>
        <w:t>四、甲方收费范围</w:t>
      </w:r>
    </w:p>
    <w:p>
      <w:pPr>
        <w:pStyle w:val="4"/>
        <w:spacing w:before="228" w:line="403" w:lineRule="auto"/>
        <w:ind w:right="234" w:firstLine="519"/>
        <w:rPr>
          <w:sz w:val="28"/>
          <w:szCs w:val="28"/>
        </w:rPr>
      </w:pPr>
      <w:r>
        <w:rPr>
          <w:sz w:val="28"/>
          <w:szCs w:val="28"/>
        </w:rPr>
        <w:t>1、甲方应乙方要求提供乙方所需项目及项目渠道，并提供全程综合服务促成乙方签约成功的项目；</w:t>
      </w:r>
    </w:p>
    <w:p>
      <w:pPr>
        <w:pStyle w:val="4"/>
        <w:spacing w:line="403" w:lineRule="auto"/>
        <w:ind w:left="0" w:right="234" w:firstLine="519"/>
        <w:rPr>
          <w:sz w:val="28"/>
          <w:szCs w:val="28"/>
        </w:rPr>
      </w:pPr>
      <w:r>
        <w:rPr>
          <w:sz w:val="28"/>
          <w:szCs w:val="28"/>
        </w:rPr>
        <w:t>2、甲方为乙方提供的项目渠道内，通过首次签约项目衍生的并协助后续签约的相关项目，均属于本协议甲方收费范围。</w:t>
      </w:r>
    </w:p>
    <w:p>
      <w:pPr>
        <w:pStyle w:val="2"/>
        <w:spacing w:before="228"/>
        <w:rPr>
          <w:rFonts w:ascii="黑体" w:eastAsia="黑体"/>
          <w:sz w:val="28"/>
          <w:szCs w:val="28"/>
        </w:rPr>
      </w:pPr>
      <w:r>
        <w:rPr>
          <w:rFonts w:hint="eastAsia" w:ascii="黑体" w:eastAsia="黑体"/>
          <w:sz w:val="28"/>
          <w:szCs w:val="28"/>
        </w:rPr>
        <w:t>五、居间服务收费依据</w:t>
      </w:r>
    </w:p>
    <w:p>
      <w:pPr>
        <w:pStyle w:val="4"/>
        <w:spacing w:before="227" w:line="403" w:lineRule="auto"/>
        <w:ind w:right="237" w:firstLine="519"/>
        <w:jc w:val="both"/>
        <w:rPr>
          <w:sz w:val="28"/>
          <w:szCs w:val="28"/>
        </w:rPr>
      </w:pPr>
      <w:r>
        <w:rPr>
          <w:sz w:val="28"/>
          <w:szCs w:val="28"/>
        </w:rPr>
        <w:t>（一）</w:t>
      </w:r>
      <w:r>
        <w:rPr>
          <w:spacing w:val="-3"/>
          <w:sz w:val="28"/>
          <w:szCs w:val="28"/>
        </w:rPr>
        <w:t>经双方沟通后，乙方同意甲方对乙方所需达成的项目提供相关</w:t>
      </w:r>
      <w:r>
        <w:rPr>
          <w:spacing w:val="-4"/>
          <w:sz w:val="28"/>
          <w:szCs w:val="28"/>
        </w:rPr>
        <w:t>的服务，并在甲方提供的“服务项目确认书”上签字确认，该确认书即为本协议的居间服务收费依据。</w:t>
      </w:r>
    </w:p>
    <w:p>
      <w:pPr>
        <w:pStyle w:val="4"/>
        <w:spacing w:before="1" w:line="403" w:lineRule="auto"/>
        <w:ind w:right="227" w:firstLine="519"/>
        <w:jc w:val="both"/>
        <w:rPr>
          <w:sz w:val="28"/>
          <w:szCs w:val="28"/>
        </w:rPr>
      </w:pPr>
      <w:r>
        <w:rPr>
          <w:sz w:val="28"/>
          <w:szCs w:val="28"/>
        </w:rPr>
        <w:t>（二）</w:t>
      </w:r>
      <w:r>
        <w:rPr>
          <w:spacing w:val="9"/>
          <w:sz w:val="28"/>
          <w:szCs w:val="28"/>
        </w:rPr>
        <w:t>乙方经甲方协助达成与项目方签订的相关项目合同</w:t>
      </w:r>
      <w:r>
        <w:rPr>
          <w:rFonts w:hint="eastAsia"/>
          <w:spacing w:val="9"/>
          <w:sz w:val="28"/>
          <w:szCs w:val="28"/>
        </w:rPr>
        <w:t>或协议</w:t>
      </w:r>
      <w:r>
        <w:rPr>
          <w:spacing w:val="9"/>
          <w:sz w:val="28"/>
          <w:szCs w:val="28"/>
        </w:rPr>
        <w:t>资料复印</w:t>
      </w:r>
      <w:r>
        <w:rPr>
          <w:spacing w:val="-4"/>
          <w:sz w:val="28"/>
          <w:szCs w:val="28"/>
        </w:rPr>
        <w:t>件，亦为本协议的居间服务收费依据。其中含商业和技术秘密部分只供参看，不提供复印件留底。</w:t>
      </w:r>
    </w:p>
    <w:p>
      <w:pPr>
        <w:pStyle w:val="4"/>
        <w:ind w:left="0"/>
        <w:rPr>
          <w:sz w:val="28"/>
          <w:szCs w:val="28"/>
        </w:rPr>
      </w:pPr>
    </w:p>
    <w:p>
      <w:pPr>
        <w:pStyle w:val="2"/>
        <w:spacing w:before="227"/>
        <w:rPr>
          <w:rFonts w:ascii="黑体" w:eastAsia="黑体"/>
          <w:sz w:val="28"/>
          <w:szCs w:val="28"/>
        </w:rPr>
      </w:pPr>
      <w:r>
        <w:rPr>
          <w:rFonts w:hint="eastAsia" w:ascii="黑体" w:eastAsia="黑体"/>
          <w:w w:val="95"/>
          <w:sz w:val="28"/>
          <w:szCs w:val="28"/>
        </w:rPr>
        <w:t>六、居间服务费收取标准</w:t>
      </w:r>
    </w:p>
    <w:p>
      <w:pPr>
        <w:pStyle w:val="4"/>
        <w:spacing w:before="179" w:line="360" w:lineRule="auto"/>
        <w:ind w:right="196" w:firstLine="560" w:firstLineChars="200"/>
        <w:rPr>
          <w:rFonts w:ascii="宋体" w:eastAsia="宋体"/>
          <w:b w:val="0"/>
          <w:bCs w:val="0"/>
          <w:color w:val="auto"/>
          <w:sz w:val="28"/>
          <w:szCs w:val="28"/>
        </w:rPr>
      </w:pPr>
      <w:r>
        <w:rPr>
          <w:sz w:val="28"/>
          <w:szCs w:val="28"/>
        </w:rPr>
        <w:t>经甲方成功促成乙方与项目方正式签订合同</w:t>
      </w:r>
      <w:r>
        <w:rPr>
          <w:rFonts w:hint="eastAsia"/>
          <w:sz w:val="28"/>
          <w:szCs w:val="28"/>
        </w:rPr>
        <w:t>或协议</w:t>
      </w:r>
      <w:r>
        <w:rPr>
          <w:sz w:val="28"/>
          <w:szCs w:val="28"/>
        </w:rPr>
        <w:t>的项目，乙方应按双方约定向甲方支付居间服务费。支付标准为合同额的</w:t>
      </w:r>
      <w:r>
        <w:rPr>
          <w:rFonts w:hint="eastAsia"/>
          <w:sz w:val="28"/>
          <w:szCs w:val="28"/>
          <w:u w:val="thick"/>
          <w:lang w:val="en-US" w:eastAsia="zh-CN"/>
        </w:rPr>
        <w:t xml:space="preserve"> </w:t>
      </w:r>
      <w:r>
        <w:rPr>
          <w:b/>
          <w:sz w:val="28"/>
          <w:szCs w:val="28"/>
          <w:u w:val="thick"/>
        </w:rPr>
        <w:t>3%</w:t>
      </w:r>
      <w:r>
        <w:rPr>
          <w:rFonts w:hint="eastAsia"/>
          <w:b/>
          <w:sz w:val="28"/>
          <w:szCs w:val="28"/>
          <w:u w:val="thick"/>
          <w:lang w:val="en-US" w:eastAsia="zh-CN"/>
        </w:rPr>
        <w:t xml:space="preserve"> </w:t>
      </w:r>
      <w:r>
        <w:rPr>
          <w:sz w:val="28"/>
          <w:szCs w:val="28"/>
        </w:rPr>
        <w:t>（含税）</w:t>
      </w:r>
      <w:r>
        <w:rPr>
          <w:rFonts w:hint="eastAsia"/>
          <w:sz w:val="28"/>
          <w:szCs w:val="28"/>
        </w:rPr>
        <w:t>。</w:t>
      </w:r>
      <w:r>
        <w:rPr>
          <w:b w:val="0"/>
          <w:bCs w:val="0"/>
          <w:color w:val="auto"/>
          <w:sz w:val="28"/>
          <w:szCs w:val="28"/>
        </w:rPr>
        <w:t>签约项目衍生的后续签约相关项目的居间服务费支付标准双方一事一议</w:t>
      </w:r>
      <w:r>
        <w:rPr>
          <w:rFonts w:hint="eastAsia" w:ascii="宋体" w:eastAsia="宋体"/>
          <w:b w:val="0"/>
          <w:bCs w:val="0"/>
          <w:color w:val="auto"/>
          <w:sz w:val="28"/>
          <w:szCs w:val="28"/>
        </w:rPr>
        <w:t>。</w:t>
      </w:r>
    </w:p>
    <w:p>
      <w:pPr>
        <w:pStyle w:val="2"/>
        <w:spacing w:before="49" w:line="403" w:lineRule="auto"/>
        <w:ind w:right="179" w:firstLine="519"/>
        <w:rPr>
          <w:b/>
          <w:bCs w:val="0"/>
          <w:sz w:val="28"/>
          <w:szCs w:val="28"/>
        </w:rPr>
      </w:pPr>
      <w:r>
        <w:rPr>
          <w:b/>
          <w:bCs w:val="0"/>
          <w:sz w:val="28"/>
          <w:szCs w:val="28"/>
        </w:rPr>
        <w:t>(一)乙方在确认承接甲方所提供项目前，甲方因项目开发而支出的各种费用（如人工、交通、餐饮及其他相关支出）由甲方自行承担。</w:t>
      </w:r>
    </w:p>
    <w:p>
      <w:pPr>
        <w:spacing w:before="1" w:line="403" w:lineRule="auto"/>
        <w:ind w:left="118" w:right="179" w:firstLine="519"/>
        <w:rPr>
          <w:b/>
          <w:sz w:val="28"/>
          <w:szCs w:val="28"/>
        </w:rPr>
      </w:pPr>
      <w:r>
        <w:rPr>
          <w:b/>
          <w:sz w:val="28"/>
          <w:szCs w:val="28"/>
        </w:rPr>
        <w:t>(二)经乙方确认承接的项目，项目跟进过程中双方各自承担属于自己方的相关费用（如人工、交通、餐饮及其他相关支出）。</w:t>
      </w:r>
    </w:p>
    <w:p>
      <w:pPr>
        <w:spacing w:before="1" w:line="403" w:lineRule="auto"/>
        <w:ind w:right="179"/>
        <w:rPr>
          <w:b/>
          <w:sz w:val="28"/>
          <w:szCs w:val="28"/>
        </w:rPr>
      </w:pPr>
    </w:p>
    <w:p>
      <w:pPr>
        <w:spacing w:before="53"/>
        <w:ind w:left="118"/>
        <w:rPr>
          <w:rFonts w:ascii="黑体" w:eastAsia="黑体"/>
          <w:b/>
          <w:sz w:val="28"/>
          <w:szCs w:val="28"/>
        </w:rPr>
      </w:pPr>
      <w:r>
        <w:rPr>
          <w:rFonts w:hint="eastAsia" w:ascii="黑体" w:eastAsia="黑体"/>
          <w:b/>
          <w:sz w:val="28"/>
          <w:szCs w:val="28"/>
        </w:rPr>
        <w:t>七、支付方式及要求</w:t>
      </w:r>
    </w:p>
    <w:p>
      <w:pPr>
        <w:spacing w:before="227" w:line="403" w:lineRule="auto"/>
        <w:ind w:left="118" w:right="238" w:firstLine="519"/>
        <w:jc w:val="both"/>
        <w:rPr>
          <w:b w:val="0"/>
          <w:bCs w:val="0"/>
          <w:color w:val="auto"/>
          <w:sz w:val="28"/>
          <w:szCs w:val="28"/>
        </w:rPr>
      </w:pPr>
      <w:r>
        <w:rPr>
          <w:b w:val="0"/>
          <w:bCs w:val="0"/>
          <w:color w:val="auto"/>
          <w:spacing w:val="-3"/>
          <w:sz w:val="28"/>
          <w:szCs w:val="28"/>
        </w:rPr>
        <w:t>乙方付款方式为：以</w:t>
      </w:r>
      <w:r>
        <w:rPr>
          <w:rFonts w:hint="eastAsia"/>
          <w:b w:val="0"/>
          <w:bCs w:val="0"/>
          <w:color w:val="auto"/>
          <w:spacing w:val="-3"/>
          <w:sz w:val="28"/>
          <w:szCs w:val="28"/>
          <w:lang w:val="en-US"/>
        </w:rPr>
        <w:t>银行</w:t>
      </w:r>
      <w:r>
        <w:rPr>
          <w:b w:val="0"/>
          <w:bCs w:val="0"/>
          <w:color w:val="auto"/>
          <w:spacing w:val="-3"/>
          <w:sz w:val="28"/>
          <w:szCs w:val="28"/>
        </w:rPr>
        <w:t>转账的方式支付。</w:t>
      </w:r>
      <w:r>
        <w:rPr>
          <w:b w:val="0"/>
          <w:bCs w:val="0"/>
          <w:color w:val="auto"/>
          <w:sz w:val="28"/>
          <w:szCs w:val="28"/>
        </w:rPr>
        <w:t>乙方在</w:t>
      </w:r>
      <w:r>
        <w:rPr>
          <w:rFonts w:hint="eastAsia"/>
          <w:b w:val="0"/>
          <w:bCs w:val="0"/>
          <w:color w:val="auto"/>
          <w:sz w:val="28"/>
          <w:szCs w:val="28"/>
        </w:rPr>
        <w:t>与项目方签订合同或协议</w:t>
      </w:r>
      <w:r>
        <w:rPr>
          <w:rFonts w:hint="eastAsia"/>
          <w:b w:val="0"/>
          <w:bCs w:val="0"/>
          <w:color w:val="auto"/>
          <w:spacing w:val="-10"/>
          <w:sz w:val="28"/>
          <w:szCs w:val="28"/>
        </w:rPr>
        <w:t>后</w:t>
      </w:r>
      <w:r>
        <w:rPr>
          <w:b w:val="0"/>
          <w:bCs w:val="0"/>
          <w:color w:val="auto"/>
          <w:spacing w:val="-10"/>
          <w:sz w:val="28"/>
          <w:szCs w:val="28"/>
        </w:rPr>
        <w:t xml:space="preserve"> </w:t>
      </w:r>
      <w:r>
        <w:rPr>
          <w:b w:val="0"/>
          <w:bCs w:val="0"/>
          <w:color w:val="auto"/>
          <w:sz w:val="28"/>
          <w:szCs w:val="28"/>
        </w:rPr>
        <w:t>3-5</w:t>
      </w:r>
      <w:r>
        <w:rPr>
          <w:b w:val="0"/>
          <w:bCs w:val="0"/>
          <w:color w:val="auto"/>
          <w:spacing w:val="-12"/>
          <w:sz w:val="28"/>
          <w:szCs w:val="28"/>
        </w:rPr>
        <w:t xml:space="preserve"> 日内，向甲方支付约定的居间服务费70%款，</w:t>
      </w:r>
      <w:r>
        <w:rPr>
          <w:rFonts w:hint="eastAsia"/>
          <w:b w:val="0"/>
          <w:bCs w:val="0"/>
          <w:color w:val="auto"/>
          <w:spacing w:val="-1"/>
          <w:sz w:val="28"/>
          <w:szCs w:val="28"/>
        </w:rPr>
        <w:t>乙方收到项目方第一次合同款后支付甲方</w:t>
      </w:r>
      <w:r>
        <w:rPr>
          <w:b w:val="0"/>
          <w:bCs w:val="0"/>
          <w:color w:val="auto"/>
          <w:spacing w:val="-1"/>
          <w:sz w:val="28"/>
          <w:szCs w:val="28"/>
        </w:rPr>
        <w:t>30%余款。甲方应当向乙方提供相</w:t>
      </w:r>
      <w:r>
        <w:rPr>
          <w:rFonts w:hint="eastAsia"/>
          <w:b w:val="0"/>
          <w:bCs w:val="0"/>
          <w:color w:val="auto"/>
          <w:spacing w:val="-1"/>
          <w:sz w:val="28"/>
          <w:szCs w:val="28"/>
        </w:rPr>
        <w:t>应金额的</w:t>
      </w:r>
      <w:r>
        <w:rPr>
          <w:b w:val="0"/>
          <w:bCs w:val="0"/>
          <w:color w:val="auto"/>
          <w:spacing w:val="-1"/>
          <w:sz w:val="28"/>
          <w:szCs w:val="28"/>
        </w:rPr>
        <w:t>发票。如签约合同金额大于人民币肆百万元</w:t>
      </w:r>
      <w:r>
        <w:rPr>
          <w:rFonts w:hint="eastAsia"/>
          <w:b w:val="0"/>
          <w:bCs w:val="0"/>
          <w:color w:val="auto"/>
          <w:spacing w:val="-1"/>
          <w:sz w:val="28"/>
          <w:szCs w:val="28"/>
        </w:rPr>
        <w:t>，</w:t>
      </w:r>
      <w:r>
        <w:rPr>
          <w:b w:val="0"/>
          <w:bCs w:val="0"/>
          <w:color w:val="auto"/>
          <w:spacing w:val="-1"/>
          <w:sz w:val="28"/>
          <w:szCs w:val="28"/>
        </w:rPr>
        <w:t>则</w:t>
      </w:r>
      <w:r>
        <w:rPr>
          <w:b w:val="0"/>
          <w:bCs w:val="0"/>
          <w:color w:val="auto"/>
          <w:sz w:val="28"/>
          <w:szCs w:val="28"/>
        </w:rPr>
        <w:t>乙方在</w:t>
      </w:r>
      <w:r>
        <w:rPr>
          <w:rFonts w:hint="eastAsia"/>
          <w:b w:val="0"/>
          <w:bCs w:val="0"/>
          <w:color w:val="auto"/>
          <w:sz w:val="28"/>
          <w:szCs w:val="28"/>
        </w:rPr>
        <w:t>与项目方签订合同或协议后</w:t>
      </w:r>
      <w:r>
        <w:rPr>
          <w:b w:val="0"/>
          <w:bCs w:val="0"/>
          <w:color w:val="auto"/>
          <w:sz w:val="28"/>
          <w:szCs w:val="28"/>
        </w:rPr>
        <w:t>3-5</w:t>
      </w:r>
      <w:r>
        <w:rPr>
          <w:b w:val="0"/>
          <w:bCs w:val="0"/>
          <w:color w:val="auto"/>
          <w:spacing w:val="-12"/>
          <w:sz w:val="28"/>
          <w:szCs w:val="28"/>
        </w:rPr>
        <w:t xml:space="preserve"> 日内，向甲方支付约定的居间服务费的50%，剩余50%居间费在乙方收到项目方第</w:t>
      </w:r>
      <w:r>
        <w:rPr>
          <w:rFonts w:hint="eastAsia"/>
          <w:b w:val="0"/>
          <w:bCs w:val="0"/>
          <w:color w:val="auto"/>
          <w:spacing w:val="-12"/>
          <w:sz w:val="28"/>
          <w:szCs w:val="28"/>
        </w:rPr>
        <w:t>一</w:t>
      </w:r>
      <w:r>
        <w:rPr>
          <w:b w:val="0"/>
          <w:bCs w:val="0"/>
          <w:color w:val="auto"/>
          <w:spacing w:val="-12"/>
          <w:sz w:val="28"/>
          <w:szCs w:val="28"/>
        </w:rPr>
        <w:t>次合同款3-5日</w:t>
      </w:r>
      <w:r>
        <w:rPr>
          <w:rFonts w:hint="eastAsia"/>
          <w:b w:val="0"/>
          <w:bCs w:val="0"/>
          <w:color w:val="auto"/>
          <w:spacing w:val="-12"/>
          <w:sz w:val="28"/>
          <w:szCs w:val="28"/>
        </w:rPr>
        <w:t>支付。</w:t>
      </w:r>
    </w:p>
    <w:p>
      <w:pPr>
        <w:pStyle w:val="4"/>
        <w:ind w:left="0"/>
        <w:rPr>
          <w:sz w:val="28"/>
          <w:szCs w:val="28"/>
        </w:rPr>
      </w:pPr>
    </w:p>
    <w:p>
      <w:pPr>
        <w:pStyle w:val="2"/>
        <w:spacing w:before="229"/>
        <w:rPr>
          <w:rFonts w:ascii="黑体" w:eastAsia="黑体"/>
          <w:sz w:val="28"/>
          <w:szCs w:val="28"/>
        </w:rPr>
      </w:pPr>
      <w:r>
        <w:rPr>
          <w:rFonts w:hint="eastAsia" w:ascii="黑体" w:eastAsia="黑体"/>
          <w:sz w:val="28"/>
          <w:szCs w:val="28"/>
        </w:rPr>
        <w:t>八、保密条款</w:t>
      </w:r>
    </w:p>
    <w:p>
      <w:pPr>
        <w:pStyle w:val="4"/>
        <w:spacing w:before="226" w:line="403" w:lineRule="auto"/>
        <w:ind w:right="240" w:firstLine="519"/>
        <w:jc w:val="both"/>
        <w:rPr>
          <w:sz w:val="28"/>
          <w:szCs w:val="28"/>
        </w:rPr>
      </w:pPr>
      <w:r>
        <w:rPr>
          <w:spacing w:val="-3"/>
          <w:sz w:val="28"/>
          <w:szCs w:val="28"/>
        </w:rPr>
        <w:t>本协议全部内容及项目相关信息，甲乙双方承诺一律保密。不将相关</w:t>
      </w:r>
      <w:r>
        <w:rPr>
          <w:spacing w:val="-2"/>
          <w:sz w:val="28"/>
          <w:szCs w:val="28"/>
        </w:rPr>
        <w:t>信息泄露、转卖给第三方</w:t>
      </w:r>
      <w:r>
        <w:rPr>
          <w:sz w:val="28"/>
          <w:szCs w:val="28"/>
        </w:rPr>
        <w:t>（</w:t>
      </w:r>
      <w:r>
        <w:rPr>
          <w:spacing w:val="-2"/>
          <w:sz w:val="28"/>
          <w:szCs w:val="28"/>
        </w:rPr>
        <w:t>包括但不限于：任何与此项目无关的公司或个人及未参与此协议执行事宜的无关工作人员等）。</w:t>
      </w:r>
    </w:p>
    <w:p>
      <w:pPr>
        <w:pStyle w:val="4"/>
        <w:spacing w:before="1"/>
        <w:ind w:left="638"/>
        <w:rPr>
          <w:sz w:val="28"/>
          <w:szCs w:val="28"/>
        </w:rPr>
      </w:pPr>
      <w:r>
        <w:rPr>
          <w:sz w:val="28"/>
          <w:szCs w:val="28"/>
        </w:rPr>
        <w:t>本条款不因本协议的履行或终止而失效。</w:t>
      </w:r>
    </w:p>
    <w:p>
      <w:pPr>
        <w:pStyle w:val="4"/>
        <w:ind w:left="0"/>
        <w:rPr>
          <w:sz w:val="28"/>
          <w:szCs w:val="28"/>
        </w:rPr>
      </w:pPr>
    </w:p>
    <w:p>
      <w:pPr>
        <w:pStyle w:val="4"/>
        <w:spacing w:before="6"/>
        <w:ind w:left="0"/>
        <w:rPr>
          <w:sz w:val="28"/>
          <w:szCs w:val="28"/>
        </w:rPr>
      </w:pPr>
    </w:p>
    <w:p>
      <w:pPr>
        <w:pStyle w:val="2"/>
        <w:numPr>
          <w:ilvl w:val="0"/>
          <w:numId w:val="1"/>
        </w:numPr>
        <w:rPr>
          <w:rFonts w:ascii="黑体" w:eastAsia="黑体"/>
          <w:sz w:val="28"/>
          <w:szCs w:val="28"/>
        </w:rPr>
      </w:pPr>
      <w:r>
        <w:rPr>
          <w:rFonts w:hint="eastAsia" w:ascii="黑体" w:eastAsia="黑体"/>
          <w:sz w:val="28"/>
          <w:szCs w:val="28"/>
        </w:rPr>
        <w:t>违约责任</w:t>
      </w:r>
    </w:p>
    <w:p>
      <w:pPr>
        <w:numPr>
          <w:ilvl w:val="255"/>
          <w:numId w:val="0"/>
        </w:numPr>
      </w:pPr>
    </w:p>
    <w:p>
      <w:pPr>
        <w:pStyle w:val="4"/>
        <w:spacing w:before="0" w:line="403" w:lineRule="auto"/>
        <w:ind w:left="0" w:right="234" w:firstLine="519"/>
        <w:rPr>
          <w:sz w:val="28"/>
          <w:szCs w:val="28"/>
        </w:rPr>
      </w:pPr>
      <w:r>
        <w:rPr>
          <w:sz w:val="28"/>
          <w:szCs w:val="28"/>
        </w:rPr>
        <w:t xml:space="preserve">(一)乙方的违约责任：                                       </w:t>
      </w:r>
    </w:p>
    <w:p>
      <w:pPr>
        <w:pStyle w:val="4"/>
        <w:spacing w:line="403" w:lineRule="auto"/>
        <w:ind w:right="234" w:firstLine="519"/>
        <w:jc w:val="both"/>
        <w:rPr>
          <w:spacing w:val="3"/>
          <w:sz w:val="28"/>
          <w:szCs w:val="28"/>
        </w:rPr>
      </w:pPr>
      <w:r>
        <w:rPr>
          <w:rFonts w:hint="eastAsia"/>
          <w:spacing w:val="3"/>
          <w:sz w:val="28"/>
          <w:szCs w:val="28"/>
        </w:rPr>
        <w:t>1、擅自改变服务内容、性能、标准、要求，损害甲方信誉致甲方的活动失去效用，应支付违约金，赔偿甲方因此而遭受的损失。</w:t>
      </w:r>
    </w:p>
    <w:p>
      <w:pPr>
        <w:pStyle w:val="4"/>
        <w:spacing w:before="0" w:line="403" w:lineRule="auto"/>
        <w:ind w:right="234" w:firstLine="519"/>
        <w:jc w:val="both"/>
        <w:rPr>
          <w:spacing w:val="3"/>
          <w:sz w:val="28"/>
          <w:szCs w:val="28"/>
        </w:rPr>
      </w:pPr>
      <w:r>
        <w:rPr>
          <w:spacing w:val="3"/>
          <w:sz w:val="28"/>
          <w:szCs w:val="28"/>
        </w:rPr>
        <w:t>2、不按合同约定支付服务费或逾期两个月不支付服务费，甲方将追</w:t>
      </w:r>
      <w:r>
        <w:rPr>
          <w:spacing w:val="3"/>
          <w:sz w:val="28"/>
          <w:szCs w:val="28"/>
        </w:rPr>
        <w:t>索乙方应付未付的</w:t>
      </w:r>
      <w:r>
        <w:rPr>
          <w:rFonts w:hint="eastAsia"/>
          <w:spacing w:val="3"/>
          <w:sz w:val="28"/>
          <w:szCs w:val="28"/>
        </w:rPr>
        <w:t>一切相关费用</w:t>
      </w:r>
      <w:r>
        <w:rPr>
          <w:spacing w:val="3"/>
          <w:sz w:val="28"/>
          <w:szCs w:val="28"/>
        </w:rPr>
        <w:t>，并</w:t>
      </w:r>
      <w:r>
        <w:rPr>
          <w:rFonts w:hint="eastAsia"/>
          <w:spacing w:val="3"/>
          <w:sz w:val="28"/>
          <w:szCs w:val="28"/>
        </w:rPr>
        <w:t>甲方有权</w:t>
      </w:r>
      <w:r>
        <w:rPr>
          <w:spacing w:val="3"/>
          <w:sz w:val="28"/>
          <w:szCs w:val="28"/>
        </w:rPr>
        <w:t>要求乙方支付</w:t>
      </w:r>
      <w:r>
        <w:rPr>
          <w:rFonts w:hint="eastAsia"/>
          <w:spacing w:val="3"/>
          <w:sz w:val="28"/>
          <w:szCs w:val="28"/>
        </w:rPr>
        <w:t>违约</w:t>
      </w:r>
      <w:r>
        <w:rPr>
          <w:spacing w:val="3"/>
          <w:sz w:val="28"/>
          <w:szCs w:val="28"/>
        </w:rPr>
        <w:t>赔偿金。</w:t>
      </w:r>
    </w:p>
    <w:p>
      <w:pPr>
        <w:pStyle w:val="4"/>
        <w:spacing w:line="403" w:lineRule="auto"/>
        <w:ind w:right="234" w:firstLine="519"/>
        <w:jc w:val="both"/>
        <w:rPr>
          <w:b w:val="0"/>
          <w:bCs w:val="0"/>
          <w:color w:val="auto"/>
          <w:sz w:val="28"/>
          <w:szCs w:val="28"/>
        </w:rPr>
      </w:pPr>
      <w:r>
        <w:rPr>
          <w:spacing w:val="3"/>
          <w:sz w:val="28"/>
          <w:szCs w:val="28"/>
        </w:rPr>
        <w:t>3、提供的技术资料、技术数据、文件、信息不全或不真实，致服务</w:t>
      </w:r>
      <w:r>
        <w:rPr>
          <w:spacing w:val="-2"/>
          <w:sz w:val="28"/>
          <w:szCs w:val="28"/>
        </w:rPr>
        <w:t>不能达到要求或无法进行下去，造成的损失自行承担，</w:t>
      </w:r>
      <w:r>
        <w:rPr>
          <w:b w:val="0"/>
          <w:bCs w:val="0"/>
          <w:color w:val="auto"/>
          <w:spacing w:val="-2"/>
          <w:sz w:val="28"/>
          <w:szCs w:val="28"/>
        </w:rPr>
        <w:t>并承担赔偿</w:t>
      </w:r>
      <w:r>
        <w:rPr>
          <w:rFonts w:hint="eastAsia"/>
          <w:b w:val="0"/>
          <w:bCs w:val="0"/>
          <w:color w:val="auto"/>
          <w:spacing w:val="-2"/>
          <w:sz w:val="28"/>
          <w:szCs w:val="28"/>
        </w:rPr>
        <w:t>甲方的损失</w:t>
      </w:r>
      <w:r>
        <w:rPr>
          <w:b w:val="0"/>
          <w:bCs w:val="0"/>
          <w:color w:val="auto"/>
          <w:spacing w:val="-2"/>
          <w:sz w:val="28"/>
          <w:szCs w:val="28"/>
        </w:rPr>
        <w:t>。</w:t>
      </w:r>
    </w:p>
    <w:p>
      <w:pPr>
        <w:pStyle w:val="4"/>
        <w:spacing w:before="1" w:line="403" w:lineRule="auto"/>
        <w:ind w:right="196" w:firstLine="519"/>
        <w:rPr>
          <w:sz w:val="28"/>
          <w:szCs w:val="28"/>
        </w:rPr>
      </w:pPr>
      <w:r>
        <w:rPr>
          <w:sz w:val="28"/>
          <w:szCs w:val="28"/>
        </w:rPr>
        <w:t>4、乙方自行与本项目所属用能单位签约进行其它涉及节能改造的项目，造成甲方为该单位所做的整体节能规划效用受损，应赔偿甲方因此而遭受的损失。</w:t>
      </w:r>
    </w:p>
    <w:p>
      <w:pPr>
        <w:pStyle w:val="4"/>
        <w:spacing w:before="1" w:line="403" w:lineRule="auto"/>
        <w:ind w:right="196" w:firstLine="519"/>
        <w:rPr>
          <w:sz w:val="28"/>
          <w:szCs w:val="28"/>
        </w:rPr>
      </w:pPr>
    </w:p>
    <w:p>
      <w:pPr>
        <w:pStyle w:val="4"/>
        <w:spacing w:before="53" w:line="403" w:lineRule="auto"/>
        <w:ind w:right="195" w:firstLine="610" w:firstLineChars="218"/>
        <w:rPr>
          <w:sz w:val="28"/>
          <w:szCs w:val="28"/>
        </w:rPr>
      </w:pPr>
      <w:r>
        <w:rPr>
          <w:sz w:val="28"/>
          <w:szCs w:val="28"/>
        </w:rPr>
        <w:t>(二)甲方的违约责任：</w:t>
      </w:r>
    </w:p>
    <w:p>
      <w:pPr>
        <w:pStyle w:val="4"/>
        <w:spacing w:before="53" w:line="403" w:lineRule="auto"/>
        <w:ind w:right="195" w:firstLine="610" w:firstLineChars="218"/>
        <w:rPr>
          <w:sz w:val="28"/>
          <w:szCs w:val="28"/>
        </w:rPr>
      </w:pPr>
      <w:r>
        <w:rPr>
          <w:rFonts w:hint="eastAsia"/>
          <w:sz w:val="28"/>
          <w:szCs w:val="28"/>
          <w:lang w:val="en-US"/>
        </w:rPr>
        <w:t>1、</w:t>
      </w:r>
      <w:r>
        <w:rPr>
          <w:sz w:val="28"/>
          <w:szCs w:val="28"/>
        </w:rPr>
        <w:t>违反保密义务、泄露技术秘密，应支付乙方违约金或承担赔偿损失责任。</w:t>
      </w:r>
    </w:p>
    <w:p>
      <w:pPr>
        <w:pStyle w:val="4"/>
        <w:spacing w:before="53" w:line="403" w:lineRule="auto"/>
        <w:ind w:right="195" w:firstLine="610" w:firstLineChars="218"/>
        <w:rPr>
          <w:b w:val="0"/>
          <w:bCs w:val="0"/>
          <w:color w:val="auto"/>
          <w:sz w:val="28"/>
          <w:szCs w:val="28"/>
          <w:lang w:val="en-US"/>
        </w:rPr>
      </w:pPr>
      <w:r>
        <w:rPr>
          <w:b w:val="0"/>
          <w:bCs w:val="0"/>
          <w:color w:val="auto"/>
          <w:sz w:val="28"/>
          <w:szCs w:val="28"/>
          <w:lang w:val="en-US"/>
        </w:rPr>
        <w:t>2、因甲方违约导致协议无法继续履行或协议目的不能实现的，乙方可单方面解除协议，并要求甲方赔偿乙方所受之全部损失。</w:t>
      </w:r>
    </w:p>
    <w:p>
      <w:pPr>
        <w:pStyle w:val="4"/>
        <w:spacing w:before="53" w:line="403" w:lineRule="auto"/>
        <w:ind w:right="195" w:firstLine="610" w:firstLineChars="218"/>
        <w:rPr>
          <w:color w:val="auto"/>
          <w:sz w:val="28"/>
          <w:szCs w:val="28"/>
          <w:lang w:val="en-US"/>
        </w:rPr>
      </w:pPr>
    </w:p>
    <w:p>
      <w:pPr>
        <w:pStyle w:val="2"/>
        <w:spacing w:before="2"/>
        <w:rPr>
          <w:rFonts w:ascii="黑体" w:eastAsia="黑体"/>
          <w:sz w:val="28"/>
          <w:szCs w:val="28"/>
        </w:rPr>
      </w:pPr>
      <w:r>
        <w:rPr>
          <w:rFonts w:hint="eastAsia" w:ascii="黑体" w:eastAsia="黑体"/>
          <w:sz w:val="28"/>
          <w:szCs w:val="28"/>
        </w:rPr>
        <w:t>十、协议的生效及期限</w:t>
      </w:r>
    </w:p>
    <w:p>
      <w:pPr>
        <w:pStyle w:val="4"/>
        <w:spacing w:before="226" w:line="403" w:lineRule="auto"/>
        <w:ind w:right="195" w:firstLine="519"/>
        <w:rPr>
          <w:sz w:val="28"/>
          <w:szCs w:val="28"/>
        </w:rPr>
      </w:pPr>
      <w:r>
        <w:rPr>
          <w:sz w:val="28"/>
          <w:szCs w:val="28"/>
        </w:rPr>
        <w:t>（一）协议一式肆份，甲乙双方各执贰份，具同等法律效力；经双方签字盖章后生效。如之前已签订类似服务协议，以本协议为正式文本。</w:t>
      </w:r>
    </w:p>
    <w:p>
      <w:pPr>
        <w:pStyle w:val="4"/>
        <w:spacing w:line="388" w:lineRule="auto"/>
        <w:ind w:right="108" w:firstLine="519"/>
        <w:rPr>
          <w:spacing w:val="-9"/>
          <w:sz w:val="28"/>
          <w:szCs w:val="28"/>
        </w:rPr>
      </w:pPr>
      <w:r>
        <w:rPr>
          <w:sz w:val="28"/>
          <w:szCs w:val="28"/>
        </w:rPr>
        <w:t>（二</w:t>
      </w:r>
      <w:r>
        <w:rPr>
          <w:spacing w:val="-49"/>
          <w:sz w:val="28"/>
          <w:szCs w:val="28"/>
        </w:rPr>
        <w:t>）</w:t>
      </w:r>
      <w:r>
        <w:rPr>
          <w:spacing w:val="-9"/>
          <w:sz w:val="28"/>
          <w:szCs w:val="28"/>
        </w:rPr>
        <w:t>本协议有效期贰年，自协议生效之日起计算；即使本协议期满， 双方所合作的未结项目不受合作协议期限的限制。</w:t>
      </w:r>
    </w:p>
    <w:p>
      <w:pPr>
        <w:pStyle w:val="4"/>
        <w:spacing w:line="388" w:lineRule="auto"/>
        <w:ind w:right="108" w:firstLine="519"/>
        <w:rPr>
          <w:spacing w:val="-9"/>
          <w:sz w:val="28"/>
          <w:szCs w:val="28"/>
        </w:rPr>
      </w:pPr>
    </w:p>
    <w:p>
      <w:pPr>
        <w:pStyle w:val="2"/>
        <w:spacing w:before="2"/>
        <w:rPr>
          <w:rFonts w:ascii="黑体" w:eastAsia="黑体"/>
          <w:sz w:val="28"/>
          <w:szCs w:val="28"/>
        </w:rPr>
      </w:pPr>
      <w:r>
        <w:rPr>
          <w:rFonts w:hint="eastAsia" w:ascii="黑体" w:eastAsia="黑体"/>
          <w:sz w:val="28"/>
          <w:szCs w:val="28"/>
        </w:rPr>
        <w:t>十一、声明</w:t>
      </w:r>
    </w:p>
    <w:p>
      <w:pPr>
        <w:pStyle w:val="4"/>
        <w:spacing w:before="226" w:line="403" w:lineRule="auto"/>
        <w:ind w:right="238" w:firstLine="519"/>
        <w:jc w:val="both"/>
        <w:rPr>
          <w:sz w:val="28"/>
          <w:szCs w:val="28"/>
        </w:rPr>
      </w:pPr>
      <w:r>
        <w:rPr>
          <w:sz w:val="28"/>
          <w:szCs w:val="28"/>
        </w:rPr>
        <w:t>（一</w:t>
      </w:r>
      <w:r>
        <w:rPr>
          <w:spacing w:val="-7"/>
          <w:sz w:val="28"/>
          <w:szCs w:val="28"/>
        </w:rPr>
        <w:t>）</w:t>
      </w:r>
      <w:r>
        <w:rPr>
          <w:spacing w:val="-1"/>
          <w:sz w:val="28"/>
          <w:szCs w:val="28"/>
        </w:rPr>
        <w:t>未尽事宜双方另行协商后签定补充协议，所签的补充协议除协</w:t>
      </w:r>
      <w:r>
        <w:rPr>
          <w:spacing w:val="-3"/>
          <w:sz w:val="28"/>
          <w:szCs w:val="28"/>
        </w:rPr>
        <w:t>议中明确约定的条款之外，本协议的其余部分完全继续有效。本协议与补充协议有相互冲突时，以补充协议为准。</w:t>
      </w:r>
    </w:p>
    <w:p>
      <w:pPr>
        <w:pStyle w:val="4"/>
        <w:spacing w:before="1" w:line="403" w:lineRule="auto"/>
        <w:ind w:right="243" w:firstLine="519"/>
        <w:jc w:val="both"/>
        <w:rPr>
          <w:spacing w:val="-4"/>
          <w:sz w:val="28"/>
          <w:szCs w:val="28"/>
        </w:rPr>
      </w:pPr>
      <w:r>
        <w:rPr>
          <w:spacing w:val="-1"/>
          <w:sz w:val="28"/>
          <w:szCs w:val="28"/>
        </w:rPr>
        <w:t>（二</w:t>
      </w:r>
      <w:r>
        <w:rPr>
          <w:spacing w:val="-7"/>
          <w:sz w:val="28"/>
          <w:szCs w:val="28"/>
        </w:rPr>
        <w:t>）</w:t>
      </w:r>
      <w:r>
        <w:rPr>
          <w:rFonts w:hint="eastAsia"/>
          <w:b w:val="0"/>
          <w:bCs w:val="0"/>
          <w:color w:val="auto"/>
          <w:spacing w:val="-7"/>
          <w:sz w:val="28"/>
          <w:szCs w:val="28"/>
          <w:lang w:val="en-US"/>
        </w:rPr>
        <w:t>一</w:t>
      </w:r>
      <w:r>
        <w:rPr>
          <w:b w:val="0"/>
          <w:bCs w:val="0"/>
          <w:color w:val="auto"/>
          <w:spacing w:val="-2"/>
          <w:sz w:val="28"/>
          <w:szCs w:val="28"/>
        </w:rPr>
        <w:t>方</w:t>
      </w:r>
      <w:r>
        <w:rPr>
          <w:spacing w:val="-2"/>
          <w:sz w:val="28"/>
          <w:szCs w:val="28"/>
        </w:rPr>
        <w:t>如对以上条款有疑义，应在签署合同前与</w:t>
      </w:r>
      <w:r>
        <w:rPr>
          <w:rFonts w:hint="eastAsia"/>
          <w:spacing w:val="-2"/>
          <w:sz w:val="28"/>
          <w:szCs w:val="28"/>
          <w:lang w:val="en-US"/>
        </w:rPr>
        <w:t>对</w:t>
      </w:r>
      <w:r>
        <w:rPr>
          <w:spacing w:val="-2"/>
          <w:sz w:val="28"/>
          <w:szCs w:val="28"/>
        </w:rPr>
        <w:t>方进行充分沟</w:t>
      </w:r>
      <w:r>
        <w:rPr>
          <w:spacing w:val="-4"/>
          <w:sz w:val="28"/>
          <w:szCs w:val="28"/>
        </w:rPr>
        <w:t>通并理解。合同签署后，</w:t>
      </w:r>
      <w:r>
        <w:rPr>
          <w:b w:val="0"/>
          <w:bCs w:val="0"/>
          <w:color w:val="auto"/>
          <w:spacing w:val="-4"/>
          <w:sz w:val="28"/>
          <w:szCs w:val="28"/>
        </w:rPr>
        <w:t>即认为</w:t>
      </w:r>
      <w:r>
        <w:rPr>
          <w:rFonts w:hint="eastAsia"/>
          <w:b w:val="0"/>
          <w:bCs w:val="0"/>
          <w:color w:val="auto"/>
          <w:spacing w:val="-4"/>
          <w:sz w:val="28"/>
          <w:szCs w:val="28"/>
          <w:lang w:val="en-US"/>
        </w:rPr>
        <w:t>双方</w:t>
      </w:r>
      <w:r>
        <w:rPr>
          <w:spacing w:val="-4"/>
          <w:sz w:val="28"/>
          <w:szCs w:val="28"/>
        </w:rPr>
        <w:t>完全理解并接受本协议的所有内容。</w:t>
      </w:r>
    </w:p>
    <w:p>
      <w:pPr>
        <w:pStyle w:val="4"/>
        <w:spacing w:before="1" w:line="403" w:lineRule="auto"/>
        <w:ind w:right="243" w:firstLine="519"/>
        <w:jc w:val="both"/>
        <w:rPr>
          <w:spacing w:val="-4"/>
          <w:sz w:val="28"/>
          <w:szCs w:val="28"/>
        </w:rPr>
      </w:pPr>
    </w:p>
    <w:p>
      <w:pPr>
        <w:pStyle w:val="2"/>
        <w:spacing w:before="1"/>
        <w:rPr>
          <w:rFonts w:ascii="黑体" w:eastAsia="黑体"/>
          <w:sz w:val="28"/>
          <w:szCs w:val="28"/>
        </w:rPr>
      </w:pPr>
      <w:r>
        <w:rPr>
          <w:rFonts w:hint="eastAsia" w:ascii="黑体" w:eastAsia="黑体"/>
          <w:sz w:val="28"/>
          <w:szCs w:val="28"/>
        </w:rPr>
        <w:t>十二、争议管辖</w:t>
      </w:r>
    </w:p>
    <w:p>
      <w:pPr>
        <w:pStyle w:val="4"/>
        <w:spacing w:before="227" w:line="403" w:lineRule="auto"/>
        <w:ind w:right="238" w:firstLine="519"/>
        <w:jc w:val="both"/>
        <w:rPr>
          <w:sz w:val="28"/>
          <w:szCs w:val="28"/>
        </w:rPr>
      </w:pPr>
      <w:r>
        <w:rPr>
          <w:spacing w:val="-2"/>
          <w:sz w:val="28"/>
          <w:szCs w:val="28"/>
        </w:rPr>
        <w:t>本协议履行过程中发生的争议双方友好协商解决，协商不成的，交由</w:t>
      </w:r>
      <w:r>
        <w:rPr>
          <w:spacing w:val="-5"/>
          <w:sz w:val="28"/>
          <w:szCs w:val="28"/>
        </w:rPr>
        <w:t>武汉仲裁委裁定。仲裁期间，除双方有争议正在进行仲裁的部分外，本协议其他条款应继续履行。</w:t>
      </w:r>
    </w:p>
    <w:p>
      <w:pPr>
        <w:pStyle w:val="4"/>
        <w:ind w:left="0"/>
        <w:rPr>
          <w:sz w:val="28"/>
          <w:szCs w:val="28"/>
        </w:rPr>
      </w:pPr>
    </w:p>
    <w:p>
      <w:pPr>
        <w:pStyle w:val="4"/>
        <w:ind w:left="0"/>
        <w:rPr>
          <w:sz w:val="28"/>
          <w:szCs w:val="28"/>
        </w:rPr>
      </w:pPr>
    </w:p>
    <w:p>
      <w:pPr>
        <w:pStyle w:val="2"/>
        <w:tabs>
          <w:tab w:val="left" w:pos="5078"/>
        </w:tabs>
        <w:spacing w:before="207"/>
        <w:rPr>
          <w:rFonts w:ascii="黑体" w:eastAsia="黑体"/>
          <w:sz w:val="28"/>
          <w:szCs w:val="28"/>
        </w:rPr>
      </w:pPr>
      <w:r>
        <w:rPr>
          <w:rFonts w:hint="eastAsia" w:ascii="黑体" w:eastAsia="黑体"/>
          <w:sz w:val="28"/>
          <w:szCs w:val="28"/>
        </w:rPr>
        <w:t>甲方（盖章）：</w:t>
      </w:r>
      <w:r>
        <w:rPr>
          <w:rFonts w:hint="eastAsia" w:ascii="黑体" w:eastAsia="黑体"/>
          <w:sz w:val="28"/>
          <w:szCs w:val="28"/>
        </w:rPr>
        <w:tab/>
      </w:r>
      <w:r>
        <w:rPr>
          <w:rFonts w:hint="eastAsia" w:ascii="黑体" w:eastAsia="黑体"/>
          <w:sz w:val="28"/>
          <w:szCs w:val="28"/>
        </w:rPr>
        <w:t>乙方（盖章）：</w:t>
      </w:r>
    </w:p>
    <w:p>
      <w:pPr>
        <w:pStyle w:val="4"/>
        <w:ind w:left="0"/>
        <w:rPr>
          <w:rFonts w:ascii="黑体"/>
          <w:b/>
          <w:sz w:val="28"/>
          <w:szCs w:val="28"/>
        </w:rPr>
      </w:pPr>
    </w:p>
    <w:p>
      <w:pPr>
        <w:pStyle w:val="4"/>
        <w:spacing w:before="5"/>
        <w:ind w:left="0"/>
        <w:rPr>
          <w:rFonts w:ascii="黑体"/>
          <w:b/>
          <w:sz w:val="28"/>
          <w:szCs w:val="28"/>
        </w:rPr>
      </w:pPr>
    </w:p>
    <w:p>
      <w:pPr>
        <w:tabs>
          <w:tab w:val="left" w:pos="5078"/>
        </w:tabs>
        <w:ind w:left="118"/>
        <w:rPr>
          <w:rFonts w:ascii="黑体" w:eastAsia="黑体"/>
          <w:b/>
          <w:sz w:val="28"/>
          <w:szCs w:val="28"/>
        </w:rPr>
      </w:pPr>
      <w:r>
        <w:rPr>
          <w:rFonts w:hint="eastAsia" w:ascii="黑体" w:eastAsia="黑体"/>
          <w:b/>
          <w:sz w:val="28"/>
          <w:szCs w:val="28"/>
        </w:rPr>
        <w:t>授权代表（签</w:t>
      </w:r>
      <w:r>
        <w:rPr>
          <w:rFonts w:hint="eastAsia" w:ascii="黑体" w:eastAsia="黑体"/>
          <w:b/>
          <w:spacing w:val="-5"/>
          <w:sz w:val="28"/>
          <w:szCs w:val="28"/>
        </w:rPr>
        <w:t xml:space="preserve"> </w:t>
      </w:r>
      <w:r>
        <w:rPr>
          <w:rFonts w:hint="eastAsia" w:ascii="黑体" w:eastAsia="黑体"/>
          <w:b/>
          <w:sz w:val="28"/>
          <w:szCs w:val="28"/>
        </w:rPr>
        <w:t>字）：</w:t>
      </w:r>
      <w:r>
        <w:rPr>
          <w:rFonts w:hint="eastAsia" w:ascii="黑体" w:eastAsia="黑体"/>
          <w:b/>
          <w:sz w:val="28"/>
          <w:szCs w:val="28"/>
        </w:rPr>
        <w:tab/>
      </w:r>
      <w:r>
        <w:rPr>
          <w:rFonts w:hint="eastAsia" w:ascii="黑体" w:eastAsia="黑体"/>
          <w:b/>
          <w:sz w:val="28"/>
          <w:szCs w:val="28"/>
        </w:rPr>
        <w:t>授权代表（签 字）：</w:t>
      </w:r>
    </w:p>
    <w:p>
      <w:pPr>
        <w:pStyle w:val="4"/>
        <w:ind w:left="0"/>
        <w:rPr>
          <w:rFonts w:ascii="黑体"/>
          <w:b/>
          <w:sz w:val="28"/>
          <w:szCs w:val="28"/>
        </w:rPr>
      </w:pPr>
    </w:p>
    <w:p>
      <w:pPr>
        <w:pStyle w:val="4"/>
        <w:spacing w:before="5"/>
        <w:ind w:left="0"/>
        <w:rPr>
          <w:rFonts w:ascii="黑体"/>
          <w:b/>
          <w:sz w:val="28"/>
          <w:szCs w:val="28"/>
        </w:rPr>
      </w:pPr>
    </w:p>
    <w:p>
      <w:pPr>
        <w:tabs>
          <w:tab w:val="left" w:pos="1684"/>
          <w:tab w:val="left" w:pos="2597"/>
          <w:tab w:val="left" w:pos="3380"/>
          <w:tab w:val="left" w:pos="5078"/>
          <w:tab w:val="left" w:pos="6513"/>
          <w:tab w:val="left" w:pos="7297"/>
          <w:tab w:val="left" w:pos="8079"/>
        </w:tabs>
        <w:ind w:left="118"/>
        <w:rPr>
          <w:rFonts w:ascii="黑体" w:eastAsia="黑体"/>
          <w:b/>
          <w:sz w:val="28"/>
          <w:szCs w:val="28"/>
        </w:rPr>
      </w:pPr>
      <w:r>
        <w:rPr>
          <w:rFonts w:hint="eastAsia" w:ascii="黑体" w:eastAsia="黑体"/>
          <w:b/>
          <w:sz w:val="28"/>
          <w:szCs w:val="28"/>
        </w:rPr>
        <w:t>日</w:t>
      </w:r>
      <w:r>
        <w:rPr>
          <w:rFonts w:hint="eastAsia" w:ascii="黑体" w:eastAsia="黑体"/>
          <w:b/>
          <w:spacing w:val="-1"/>
          <w:sz w:val="28"/>
          <w:szCs w:val="28"/>
        </w:rPr>
        <w:t xml:space="preserve"> </w:t>
      </w:r>
      <w:r>
        <w:rPr>
          <w:rFonts w:hint="eastAsia" w:ascii="黑体" w:eastAsia="黑体"/>
          <w:b/>
          <w:sz w:val="28"/>
          <w:szCs w:val="28"/>
        </w:rPr>
        <w:t>期：</w:t>
      </w:r>
      <w:r>
        <w:rPr>
          <w:rFonts w:hint="eastAsia" w:ascii="黑体" w:eastAsia="黑体"/>
          <w:b/>
          <w:sz w:val="28"/>
          <w:szCs w:val="28"/>
        </w:rPr>
        <w:tab/>
      </w:r>
      <w:r>
        <w:rPr>
          <w:rFonts w:hint="eastAsia" w:ascii="黑体" w:eastAsia="黑体"/>
          <w:b/>
          <w:sz w:val="28"/>
          <w:szCs w:val="28"/>
        </w:rPr>
        <w:t>年</w:t>
      </w:r>
      <w:r>
        <w:rPr>
          <w:rFonts w:hint="eastAsia" w:ascii="黑体" w:eastAsia="黑体"/>
          <w:b/>
          <w:sz w:val="28"/>
          <w:szCs w:val="28"/>
        </w:rPr>
        <w:tab/>
      </w:r>
      <w:r>
        <w:rPr>
          <w:rFonts w:hint="eastAsia" w:ascii="黑体" w:eastAsia="黑体"/>
          <w:b/>
          <w:sz w:val="28"/>
          <w:szCs w:val="28"/>
        </w:rPr>
        <w:t>月</w:t>
      </w:r>
      <w:r>
        <w:rPr>
          <w:rFonts w:hint="eastAsia" w:ascii="黑体" w:eastAsia="黑体"/>
          <w:b/>
          <w:sz w:val="28"/>
          <w:szCs w:val="28"/>
        </w:rPr>
        <w:tab/>
      </w:r>
      <w:r>
        <w:rPr>
          <w:rFonts w:hint="eastAsia" w:ascii="黑体" w:eastAsia="黑体"/>
          <w:b/>
          <w:sz w:val="28"/>
          <w:szCs w:val="28"/>
        </w:rPr>
        <w:t>日</w:t>
      </w:r>
      <w:r>
        <w:rPr>
          <w:rFonts w:hint="eastAsia" w:ascii="黑体" w:eastAsia="黑体"/>
          <w:b/>
          <w:sz w:val="28"/>
          <w:szCs w:val="28"/>
        </w:rPr>
        <w:tab/>
      </w:r>
      <w:r>
        <w:rPr>
          <w:rFonts w:hint="eastAsia" w:ascii="黑体" w:eastAsia="黑体"/>
          <w:b/>
          <w:sz w:val="28"/>
          <w:szCs w:val="28"/>
        </w:rPr>
        <w:t>日</w:t>
      </w:r>
      <w:r>
        <w:rPr>
          <w:rFonts w:hint="eastAsia" w:ascii="黑体" w:eastAsia="黑体"/>
          <w:b/>
          <w:spacing w:val="-1"/>
          <w:sz w:val="28"/>
          <w:szCs w:val="28"/>
        </w:rPr>
        <w:t xml:space="preserve"> </w:t>
      </w:r>
      <w:r>
        <w:rPr>
          <w:rFonts w:hint="eastAsia" w:ascii="黑体" w:eastAsia="黑体"/>
          <w:b/>
          <w:sz w:val="28"/>
          <w:szCs w:val="28"/>
        </w:rPr>
        <w:t>期：</w:t>
      </w:r>
      <w:r>
        <w:rPr>
          <w:rFonts w:hint="eastAsia" w:ascii="黑体" w:eastAsia="黑体"/>
          <w:b/>
          <w:sz w:val="28"/>
          <w:szCs w:val="28"/>
        </w:rPr>
        <w:tab/>
      </w:r>
      <w:r>
        <w:rPr>
          <w:rFonts w:hint="eastAsia" w:ascii="黑体" w:eastAsia="黑体"/>
          <w:b/>
          <w:sz w:val="28"/>
          <w:szCs w:val="28"/>
        </w:rPr>
        <w:t>年</w:t>
      </w:r>
      <w:r>
        <w:rPr>
          <w:rFonts w:hint="eastAsia" w:ascii="黑体" w:eastAsia="黑体"/>
          <w:b/>
          <w:sz w:val="28"/>
          <w:szCs w:val="28"/>
        </w:rPr>
        <w:tab/>
      </w:r>
      <w:r>
        <w:rPr>
          <w:rFonts w:hint="eastAsia" w:ascii="黑体" w:eastAsia="黑体"/>
          <w:b/>
          <w:sz w:val="28"/>
          <w:szCs w:val="28"/>
        </w:rPr>
        <w:t>月</w:t>
      </w:r>
      <w:r>
        <w:rPr>
          <w:rFonts w:hint="eastAsia" w:ascii="黑体" w:eastAsia="黑体"/>
          <w:b/>
          <w:sz w:val="28"/>
          <w:szCs w:val="28"/>
        </w:rPr>
        <w:tab/>
      </w:r>
      <w:r>
        <w:rPr>
          <w:rFonts w:hint="eastAsia" w:ascii="黑体" w:eastAsia="黑体"/>
          <w:b/>
          <w:sz w:val="28"/>
          <w:szCs w:val="28"/>
        </w:rPr>
        <w:t>日</w: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val="0"/>
          <w:bCs w:val="0"/>
          <w:color w:val="auto"/>
          <w:sz w:val="28"/>
          <w:szCs w:val="36"/>
        </w:rPr>
      </w:pPr>
      <w:r>
        <w:rPr>
          <w:rFonts w:hint="eastAsia"/>
          <w:b/>
          <w:bCs/>
          <w:color w:val="auto"/>
          <w:sz w:val="28"/>
          <w:szCs w:val="36"/>
        </w:rPr>
        <w:t>附件一</w:t>
      </w:r>
    </w:p>
    <w:p>
      <w:pPr>
        <w:spacing w:line="434" w:lineRule="exact"/>
        <w:ind w:right="6"/>
        <w:jc w:val="center"/>
        <w:rPr>
          <w:b w:val="0"/>
          <w:bCs w:val="0"/>
          <w:color w:val="auto"/>
          <w:sz w:val="44"/>
          <w:szCs w:val="44"/>
        </w:rPr>
      </w:pPr>
      <w:r>
        <w:rPr>
          <w:rFonts w:cs="宋体"/>
          <w:b w:val="0"/>
          <w:bCs w:val="0"/>
          <w:color w:val="auto"/>
          <w:sz w:val="44"/>
          <w:szCs w:val="44"/>
        </w:rPr>
        <w:t>居间服务项目确认书</w:t>
      </w:r>
    </w:p>
    <w:p>
      <w:pPr>
        <w:spacing w:line="459" w:lineRule="exact"/>
        <w:ind w:right="366"/>
        <w:rPr>
          <w:rFonts w:cs="宋体"/>
          <w:b w:val="0"/>
          <w:bCs w:val="0"/>
          <w:color w:val="auto"/>
          <w:sz w:val="26"/>
          <w:szCs w:val="26"/>
        </w:rPr>
      </w:pPr>
    </w:p>
    <w:p>
      <w:pPr>
        <w:spacing w:line="459" w:lineRule="exact"/>
        <w:ind w:right="366" w:firstLine="560" w:firstLineChars="200"/>
        <w:rPr>
          <w:rFonts w:cs="宋体"/>
          <w:b w:val="0"/>
          <w:bCs w:val="0"/>
          <w:color w:val="auto"/>
          <w:sz w:val="28"/>
          <w:szCs w:val="28"/>
        </w:rPr>
      </w:pPr>
      <w:r>
        <w:rPr>
          <w:rFonts w:cs="宋体"/>
          <w:b w:val="0"/>
          <w:bCs w:val="0"/>
          <w:color w:val="auto"/>
          <w:sz w:val="28"/>
          <w:szCs w:val="28"/>
        </w:rPr>
        <w:t>甲方：</w:t>
      </w:r>
      <w:r>
        <w:rPr>
          <w:rFonts w:hint="eastAsia" w:cs="宋体"/>
          <w:b w:val="0"/>
          <w:bCs w:val="0"/>
          <w:color w:val="auto"/>
          <w:sz w:val="28"/>
          <w:szCs w:val="28"/>
        </w:rPr>
        <w:t>武汉市</w:t>
      </w:r>
      <w:r>
        <w:rPr>
          <w:rFonts w:cs="宋体"/>
          <w:b w:val="0"/>
          <w:bCs w:val="0"/>
          <w:color w:val="auto"/>
          <w:sz w:val="28"/>
          <w:szCs w:val="28"/>
        </w:rPr>
        <w:t>节能协会                   （以下简称甲方）</w:t>
      </w:r>
    </w:p>
    <w:p>
      <w:pPr>
        <w:spacing w:line="459" w:lineRule="exact"/>
        <w:ind w:right="366" w:firstLine="560" w:firstLineChars="200"/>
        <w:rPr>
          <w:rFonts w:cs="宋体"/>
          <w:b w:val="0"/>
          <w:bCs w:val="0"/>
          <w:color w:val="auto"/>
          <w:sz w:val="28"/>
          <w:szCs w:val="28"/>
        </w:rPr>
      </w:pPr>
      <w:r>
        <w:rPr>
          <w:rFonts w:cs="宋体"/>
          <w:b w:val="0"/>
          <w:bCs w:val="0"/>
          <w:color w:val="auto"/>
          <w:sz w:val="28"/>
          <w:szCs w:val="28"/>
        </w:rPr>
        <w:t>乙方：</w:t>
      </w:r>
      <w:r>
        <w:rPr>
          <w:rFonts w:hint="eastAsia" w:cs="宋体"/>
          <w:b w:val="0"/>
          <w:bCs w:val="0"/>
          <w:color w:val="auto"/>
          <w:sz w:val="28"/>
          <w:szCs w:val="28"/>
          <w:lang w:val="en-US"/>
        </w:rPr>
        <w:t xml:space="preserve">                            </w:t>
      </w:r>
      <w:r>
        <w:rPr>
          <w:rFonts w:cs="宋体"/>
          <w:b w:val="0"/>
          <w:bCs w:val="0"/>
          <w:color w:val="auto"/>
          <w:sz w:val="28"/>
          <w:szCs w:val="28"/>
        </w:rPr>
        <w:t xml:space="preserve">     </w:t>
      </w:r>
      <w:r>
        <w:rPr>
          <w:rFonts w:hint="eastAsia" w:cs="宋体"/>
          <w:b w:val="0"/>
          <w:bCs w:val="0"/>
          <w:color w:val="auto"/>
          <w:sz w:val="28"/>
          <w:szCs w:val="28"/>
        </w:rPr>
        <w:t>（以下简称乙方）</w:t>
      </w:r>
    </w:p>
    <w:p>
      <w:pPr>
        <w:spacing w:line="360" w:lineRule="auto"/>
        <w:ind w:right="366"/>
        <w:rPr>
          <w:rFonts w:cs="宋体"/>
          <w:b w:val="0"/>
          <w:bCs w:val="0"/>
          <w:color w:val="auto"/>
          <w:sz w:val="28"/>
          <w:szCs w:val="28"/>
        </w:rPr>
      </w:pPr>
    </w:p>
    <w:p>
      <w:pPr>
        <w:spacing w:line="360" w:lineRule="auto"/>
        <w:ind w:right="366" w:firstLine="560" w:firstLineChars="200"/>
        <w:rPr>
          <w:b w:val="0"/>
          <w:bCs w:val="0"/>
          <w:color w:val="auto"/>
          <w:sz w:val="28"/>
          <w:szCs w:val="28"/>
        </w:rPr>
      </w:pPr>
      <w:r>
        <w:rPr>
          <w:rFonts w:hint="eastAsia" w:cs="宋体"/>
          <w:b w:val="0"/>
          <w:bCs w:val="0"/>
          <w:color w:val="auto"/>
          <w:sz w:val="28"/>
          <w:szCs w:val="28"/>
        </w:rPr>
        <w:t>根据</w:t>
      </w:r>
      <w:r>
        <w:rPr>
          <w:rFonts w:cs="宋体"/>
          <w:b w:val="0"/>
          <w:bCs w:val="0"/>
          <w:color w:val="auto"/>
          <w:sz w:val="28"/>
          <w:szCs w:val="28"/>
        </w:rPr>
        <w:t>双方</w:t>
      </w:r>
      <w:r>
        <w:rPr>
          <w:rFonts w:hint="eastAsia" w:cs="宋体"/>
          <w:b w:val="0"/>
          <w:bCs w:val="0"/>
          <w:color w:val="auto"/>
          <w:sz w:val="28"/>
          <w:szCs w:val="28"/>
        </w:rPr>
        <w:t>签订的</w:t>
      </w:r>
      <w:r>
        <w:rPr>
          <w:rFonts w:cs="宋体"/>
          <w:b w:val="0"/>
          <w:bCs w:val="0"/>
          <w:color w:val="auto"/>
          <w:sz w:val="28"/>
          <w:szCs w:val="28"/>
        </w:rPr>
        <w:t>《居间服务</w:t>
      </w:r>
      <w:r>
        <w:rPr>
          <w:rFonts w:hint="eastAsia" w:cs="宋体"/>
          <w:b w:val="0"/>
          <w:bCs w:val="0"/>
          <w:color w:val="auto"/>
          <w:sz w:val="28"/>
          <w:szCs w:val="28"/>
        </w:rPr>
        <w:t>协议</w:t>
      </w:r>
      <w:r>
        <w:rPr>
          <w:rFonts w:cs="宋体"/>
          <w:b w:val="0"/>
          <w:bCs w:val="0"/>
          <w:color w:val="auto"/>
          <w:sz w:val="28"/>
          <w:szCs w:val="28"/>
        </w:rPr>
        <w:t>》</w:t>
      </w:r>
      <w:r>
        <w:rPr>
          <w:rFonts w:hint="eastAsia" w:cs="宋体"/>
          <w:b w:val="0"/>
          <w:bCs w:val="0"/>
          <w:color w:val="auto"/>
          <w:sz w:val="28"/>
          <w:szCs w:val="28"/>
        </w:rPr>
        <w:t>，甲方向</w:t>
      </w:r>
      <w:r>
        <w:rPr>
          <w:rFonts w:cs="宋体"/>
          <w:b w:val="0"/>
          <w:bCs w:val="0"/>
          <w:color w:val="auto"/>
          <w:sz w:val="28"/>
          <w:szCs w:val="28"/>
        </w:rPr>
        <w:t>乙方提供下列</w:t>
      </w:r>
      <w:r>
        <w:rPr>
          <w:rFonts w:hint="eastAsia" w:cs="宋体"/>
          <w:b w:val="0"/>
          <w:bCs w:val="0"/>
          <w:color w:val="auto"/>
          <w:sz w:val="28"/>
          <w:szCs w:val="28"/>
        </w:rPr>
        <w:t>拟</w:t>
      </w:r>
      <w:r>
        <w:rPr>
          <w:rFonts w:cs="宋体"/>
          <w:b w:val="0"/>
          <w:bCs w:val="0"/>
          <w:color w:val="auto"/>
          <w:sz w:val="28"/>
          <w:szCs w:val="28"/>
        </w:rPr>
        <w:t>合作项目，乙方经了解后向甲方予以确认</w:t>
      </w:r>
      <w:r>
        <w:rPr>
          <w:rFonts w:hint="eastAsia" w:cs="宋体"/>
          <w:b w:val="0"/>
          <w:bCs w:val="0"/>
          <w:color w:val="auto"/>
          <w:sz w:val="28"/>
          <w:szCs w:val="28"/>
        </w:rPr>
        <w:t>，</w:t>
      </w:r>
      <w:r>
        <w:rPr>
          <w:rFonts w:cs="宋体"/>
          <w:b w:val="0"/>
          <w:bCs w:val="0"/>
          <w:color w:val="auto"/>
          <w:sz w:val="28"/>
          <w:szCs w:val="28"/>
        </w:rPr>
        <w:t>并承诺在达成项目签约时按</w:t>
      </w:r>
      <w:r>
        <w:rPr>
          <w:rFonts w:hint="eastAsia" w:cs="宋体"/>
          <w:b w:val="0"/>
          <w:bCs w:val="0"/>
          <w:color w:val="auto"/>
          <w:sz w:val="28"/>
          <w:szCs w:val="28"/>
        </w:rPr>
        <w:t>双方签署的协议及本项目确认书的</w:t>
      </w:r>
      <w:r>
        <w:rPr>
          <w:rFonts w:cs="宋体"/>
          <w:b w:val="0"/>
          <w:bCs w:val="0"/>
          <w:color w:val="auto"/>
          <w:sz w:val="28"/>
          <w:szCs w:val="28"/>
        </w:rPr>
        <w:t>约定</w:t>
      </w:r>
      <w:r>
        <w:rPr>
          <w:rFonts w:hint="eastAsia" w:cs="宋体"/>
          <w:b w:val="0"/>
          <w:bCs w:val="0"/>
          <w:color w:val="auto"/>
          <w:sz w:val="28"/>
          <w:szCs w:val="28"/>
        </w:rPr>
        <w:t>，</w:t>
      </w:r>
      <w:r>
        <w:rPr>
          <w:rFonts w:cs="宋体"/>
          <w:b w:val="0"/>
          <w:bCs w:val="0"/>
          <w:color w:val="auto"/>
          <w:sz w:val="28"/>
          <w:szCs w:val="28"/>
        </w:rPr>
        <w:t>向甲方支付相关居间费用。项目具体情况如下：</w:t>
      </w:r>
    </w:p>
    <w:p>
      <w:pPr>
        <w:spacing w:line="20" w:lineRule="exact"/>
        <w:rPr>
          <w:b w:val="0"/>
          <w:bCs w:val="0"/>
          <w:color w:val="auto"/>
          <w:sz w:val="28"/>
          <w:szCs w:val="28"/>
        </w:rPr>
      </w:pPr>
    </w:p>
    <w:p>
      <w:pPr>
        <w:spacing w:line="38" w:lineRule="exact"/>
        <w:rPr>
          <w:b w:val="0"/>
          <w:bCs w:val="0"/>
          <w:color w:val="auto"/>
          <w:sz w:val="28"/>
          <w:szCs w:val="28"/>
        </w:rPr>
      </w:pPr>
    </w:p>
    <w:tbl>
      <w:tblPr>
        <w:tblStyle w:val="8"/>
        <w:tblW w:w="9329"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2396"/>
        <w:gridCol w:w="1860"/>
        <w:gridCol w:w="1409"/>
        <w:gridCol w:w="140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743" w:type="dxa"/>
            <w:vAlign w:val="bottom"/>
          </w:tcPr>
          <w:p>
            <w:pPr>
              <w:spacing w:line="297" w:lineRule="exact"/>
              <w:ind w:left="120"/>
              <w:jc w:val="center"/>
              <w:rPr>
                <w:b w:val="0"/>
                <w:bCs w:val="0"/>
                <w:color w:val="auto"/>
                <w:sz w:val="28"/>
                <w:szCs w:val="28"/>
              </w:rPr>
            </w:pPr>
            <w:r>
              <w:rPr>
                <w:rFonts w:cs="宋体"/>
                <w:b w:val="0"/>
                <w:bCs w:val="0"/>
                <w:color w:val="auto"/>
                <w:sz w:val="28"/>
                <w:szCs w:val="28"/>
              </w:rPr>
              <w:t>序号</w:t>
            </w:r>
          </w:p>
        </w:tc>
        <w:tc>
          <w:tcPr>
            <w:tcW w:w="2396" w:type="dxa"/>
            <w:vAlign w:val="bottom"/>
          </w:tcPr>
          <w:p>
            <w:pPr>
              <w:spacing w:line="297" w:lineRule="exact"/>
              <w:ind w:left="160"/>
              <w:jc w:val="center"/>
              <w:rPr>
                <w:b w:val="0"/>
                <w:bCs w:val="0"/>
                <w:color w:val="auto"/>
                <w:sz w:val="28"/>
                <w:szCs w:val="28"/>
              </w:rPr>
            </w:pPr>
            <w:r>
              <w:rPr>
                <w:rFonts w:hint="eastAsia" w:cs="宋体"/>
                <w:b w:val="0"/>
                <w:bCs w:val="0"/>
                <w:color w:val="auto"/>
                <w:sz w:val="28"/>
                <w:szCs w:val="28"/>
              </w:rPr>
              <w:t>项目</w:t>
            </w:r>
            <w:r>
              <w:rPr>
                <w:rFonts w:cs="宋体"/>
                <w:b w:val="0"/>
                <w:bCs w:val="0"/>
                <w:color w:val="auto"/>
                <w:sz w:val="28"/>
                <w:szCs w:val="28"/>
              </w:rPr>
              <w:t>名称</w:t>
            </w:r>
          </w:p>
        </w:tc>
        <w:tc>
          <w:tcPr>
            <w:tcW w:w="1860" w:type="dxa"/>
            <w:vAlign w:val="bottom"/>
          </w:tcPr>
          <w:p>
            <w:pPr>
              <w:spacing w:line="297" w:lineRule="exact"/>
              <w:ind w:left="240"/>
              <w:jc w:val="center"/>
              <w:rPr>
                <w:b w:val="0"/>
                <w:bCs w:val="0"/>
                <w:color w:val="auto"/>
                <w:sz w:val="28"/>
                <w:szCs w:val="28"/>
              </w:rPr>
            </w:pPr>
            <w:r>
              <w:rPr>
                <w:rFonts w:cs="宋体"/>
                <w:b w:val="0"/>
                <w:bCs w:val="0"/>
                <w:color w:val="auto"/>
                <w:sz w:val="28"/>
                <w:szCs w:val="28"/>
              </w:rPr>
              <w:t>项目</w:t>
            </w:r>
            <w:r>
              <w:rPr>
                <w:rFonts w:hint="eastAsia" w:cs="宋体"/>
                <w:b w:val="0"/>
                <w:bCs w:val="0"/>
                <w:color w:val="auto"/>
                <w:sz w:val="28"/>
                <w:szCs w:val="28"/>
              </w:rPr>
              <w:t>情况</w:t>
            </w:r>
          </w:p>
        </w:tc>
        <w:tc>
          <w:tcPr>
            <w:tcW w:w="1409" w:type="dxa"/>
            <w:vAlign w:val="bottom"/>
          </w:tcPr>
          <w:p>
            <w:pPr>
              <w:spacing w:line="297" w:lineRule="exact"/>
              <w:ind w:left="160"/>
              <w:jc w:val="center"/>
              <w:rPr>
                <w:rFonts w:cs="宋体"/>
                <w:b w:val="0"/>
                <w:bCs w:val="0"/>
                <w:color w:val="auto"/>
                <w:sz w:val="28"/>
                <w:szCs w:val="28"/>
              </w:rPr>
            </w:pPr>
            <w:r>
              <w:rPr>
                <w:rFonts w:hint="eastAsia" w:cs="宋体"/>
                <w:b w:val="0"/>
                <w:bCs w:val="0"/>
                <w:color w:val="auto"/>
                <w:sz w:val="28"/>
                <w:szCs w:val="28"/>
              </w:rPr>
              <w:t>对接人</w:t>
            </w:r>
          </w:p>
        </w:tc>
        <w:tc>
          <w:tcPr>
            <w:tcW w:w="1403" w:type="dxa"/>
            <w:vAlign w:val="bottom"/>
          </w:tcPr>
          <w:p>
            <w:pPr>
              <w:spacing w:line="297" w:lineRule="exact"/>
              <w:ind w:left="160"/>
              <w:jc w:val="center"/>
              <w:rPr>
                <w:rFonts w:cs="宋体"/>
                <w:b w:val="0"/>
                <w:bCs w:val="0"/>
                <w:color w:val="auto"/>
                <w:sz w:val="28"/>
                <w:szCs w:val="28"/>
              </w:rPr>
            </w:pPr>
            <w:r>
              <w:rPr>
                <w:rFonts w:hint="eastAsia" w:cs="宋体"/>
                <w:b w:val="0"/>
                <w:bCs w:val="0"/>
                <w:color w:val="auto"/>
                <w:sz w:val="28"/>
                <w:szCs w:val="28"/>
              </w:rPr>
              <w:t>职务</w:t>
            </w:r>
          </w:p>
        </w:tc>
        <w:tc>
          <w:tcPr>
            <w:tcW w:w="1518" w:type="dxa"/>
            <w:vAlign w:val="bottom"/>
          </w:tcPr>
          <w:p>
            <w:pPr>
              <w:spacing w:line="297" w:lineRule="exact"/>
              <w:ind w:left="160"/>
              <w:jc w:val="center"/>
              <w:rPr>
                <w:rFonts w:cs="宋体"/>
                <w:b w:val="0"/>
                <w:bCs w:val="0"/>
                <w:color w:val="auto"/>
                <w:sz w:val="28"/>
                <w:szCs w:val="28"/>
              </w:rPr>
            </w:pPr>
            <w:r>
              <w:rPr>
                <w:rFonts w:hint="eastAsia" w:cs="宋体"/>
                <w:b w:val="0"/>
                <w:bCs w:val="0"/>
                <w:color w:val="auto"/>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743" w:type="dxa"/>
            <w:vAlign w:val="bottom"/>
          </w:tcPr>
          <w:p>
            <w:pPr>
              <w:jc w:val="center"/>
              <w:rPr>
                <w:b w:val="0"/>
                <w:bCs w:val="0"/>
                <w:color w:val="auto"/>
                <w:sz w:val="28"/>
                <w:szCs w:val="28"/>
              </w:rPr>
            </w:pPr>
          </w:p>
        </w:tc>
        <w:tc>
          <w:tcPr>
            <w:tcW w:w="2396" w:type="dxa"/>
            <w:vAlign w:val="bottom"/>
          </w:tcPr>
          <w:p>
            <w:pPr>
              <w:jc w:val="center"/>
              <w:rPr>
                <w:b w:val="0"/>
                <w:bCs w:val="0"/>
                <w:color w:val="auto"/>
                <w:sz w:val="28"/>
                <w:szCs w:val="28"/>
              </w:rPr>
            </w:pPr>
          </w:p>
          <w:p>
            <w:pPr>
              <w:jc w:val="center"/>
              <w:rPr>
                <w:b w:val="0"/>
                <w:bCs w:val="0"/>
                <w:color w:val="auto"/>
                <w:sz w:val="28"/>
                <w:szCs w:val="28"/>
              </w:rPr>
            </w:pPr>
          </w:p>
          <w:p>
            <w:pPr>
              <w:jc w:val="center"/>
              <w:rPr>
                <w:b w:val="0"/>
                <w:bCs w:val="0"/>
                <w:color w:val="auto"/>
                <w:sz w:val="28"/>
                <w:szCs w:val="28"/>
              </w:rPr>
            </w:pPr>
          </w:p>
        </w:tc>
        <w:tc>
          <w:tcPr>
            <w:tcW w:w="1860" w:type="dxa"/>
            <w:vAlign w:val="bottom"/>
          </w:tcPr>
          <w:p>
            <w:pPr>
              <w:jc w:val="center"/>
              <w:rPr>
                <w:b w:val="0"/>
                <w:bCs w:val="0"/>
                <w:color w:val="auto"/>
                <w:sz w:val="28"/>
                <w:szCs w:val="28"/>
              </w:rPr>
            </w:pPr>
          </w:p>
          <w:p>
            <w:pPr>
              <w:jc w:val="center"/>
              <w:rPr>
                <w:b w:val="0"/>
                <w:bCs w:val="0"/>
                <w:color w:val="auto"/>
                <w:sz w:val="28"/>
                <w:szCs w:val="28"/>
              </w:rPr>
            </w:pPr>
          </w:p>
          <w:p>
            <w:pPr>
              <w:jc w:val="center"/>
              <w:rPr>
                <w:b w:val="0"/>
                <w:bCs w:val="0"/>
                <w:color w:val="auto"/>
                <w:sz w:val="28"/>
                <w:szCs w:val="28"/>
              </w:rPr>
            </w:pPr>
          </w:p>
          <w:p>
            <w:pPr>
              <w:jc w:val="center"/>
              <w:rPr>
                <w:b w:val="0"/>
                <w:bCs w:val="0"/>
                <w:color w:val="auto"/>
                <w:sz w:val="28"/>
                <w:szCs w:val="28"/>
              </w:rPr>
            </w:pPr>
          </w:p>
        </w:tc>
        <w:tc>
          <w:tcPr>
            <w:tcW w:w="1409" w:type="dxa"/>
            <w:vAlign w:val="bottom"/>
          </w:tcPr>
          <w:p>
            <w:pPr>
              <w:spacing w:line="297" w:lineRule="exact"/>
              <w:ind w:left="160"/>
              <w:jc w:val="center"/>
              <w:rPr>
                <w:rFonts w:cs="宋体"/>
                <w:b w:val="0"/>
                <w:bCs w:val="0"/>
                <w:color w:val="auto"/>
                <w:sz w:val="28"/>
                <w:szCs w:val="28"/>
              </w:rPr>
            </w:pPr>
          </w:p>
        </w:tc>
        <w:tc>
          <w:tcPr>
            <w:tcW w:w="1403" w:type="dxa"/>
            <w:vAlign w:val="bottom"/>
          </w:tcPr>
          <w:p>
            <w:pPr>
              <w:spacing w:line="297" w:lineRule="exact"/>
              <w:ind w:left="160"/>
              <w:jc w:val="center"/>
              <w:rPr>
                <w:rFonts w:cs="宋体"/>
                <w:b w:val="0"/>
                <w:bCs w:val="0"/>
                <w:color w:val="auto"/>
                <w:sz w:val="28"/>
                <w:szCs w:val="28"/>
              </w:rPr>
            </w:pPr>
          </w:p>
        </w:tc>
        <w:tc>
          <w:tcPr>
            <w:tcW w:w="1518" w:type="dxa"/>
            <w:vAlign w:val="bottom"/>
          </w:tcPr>
          <w:p>
            <w:pPr>
              <w:spacing w:line="297" w:lineRule="exact"/>
              <w:ind w:left="160"/>
              <w:jc w:val="center"/>
              <w:rPr>
                <w:rFonts w:cs="宋体"/>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9329" w:type="dxa"/>
            <w:gridSpan w:val="6"/>
            <w:vAlign w:val="bottom"/>
          </w:tcPr>
          <w:p>
            <w:pPr>
              <w:rPr>
                <w:b w:val="0"/>
                <w:bCs w:val="0"/>
                <w:color w:val="auto"/>
                <w:sz w:val="28"/>
                <w:szCs w:val="28"/>
              </w:rPr>
            </w:pPr>
            <w:r>
              <w:rPr>
                <w:rFonts w:hint="eastAsia"/>
                <w:b w:val="0"/>
                <w:bCs w:val="0"/>
                <w:color w:val="auto"/>
                <w:sz w:val="28"/>
                <w:szCs w:val="28"/>
              </w:rPr>
              <w:t>本项目居间服务费取费标准为：</w:t>
            </w:r>
          </w:p>
          <w:p>
            <w:pPr>
              <w:rPr>
                <w:b w:val="0"/>
                <w:bCs w:val="0"/>
                <w:color w:val="auto"/>
                <w:sz w:val="28"/>
                <w:szCs w:val="28"/>
              </w:rPr>
            </w:pPr>
          </w:p>
          <w:p>
            <w:pPr>
              <w:rPr>
                <w:b w:val="0"/>
                <w:bCs w:val="0"/>
                <w:color w:val="auto"/>
                <w:sz w:val="28"/>
                <w:szCs w:val="28"/>
              </w:rPr>
            </w:pPr>
          </w:p>
          <w:p>
            <w:pPr>
              <w:rPr>
                <w:b w:val="0"/>
                <w:bCs w:val="0"/>
                <w:color w:val="auto"/>
                <w:sz w:val="28"/>
                <w:szCs w:val="28"/>
              </w:rPr>
            </w:pPr>
          </w:p>
          <w:p>
            <w:pPr>
              <w:rPr>
                <w:b w:val="0"/>
                <w:bCs w:val="0"/>
                <w:color w:val="auto"/>
                <w:sz w:val="28"/>
                <w:szCs w:val="28"/>
              </w:rPr>
            </w:pPr>
          </w:p>
        </w:tc>
      </w:tr>
    </w:tbl>
    <w:p>
      <w:pPr>
        <w:spacing w:line="227" w:lineRule="exact"/>
        <w:rPr>
          <w:b w:val="0"/>
          <w:bCs w:val="0"/>
          <w:color w:val="auto"/>
          <w:sz w:val="28"/>
          <w:szCs w:val="28"/>
        </w:rPr>
      </w:pPr>
    </w:p>
    <w:p>
      <w:pPr>
        <w:spacing w:line="360" w:lineRule="auto"/>
        <w:ind w:left="0" w:right="366" w:firstLine="560" w:firstLineChars="200"/>
        <w:rPr>
          <w:rFonts w:hint="eastAsia" w:cs="宋体"/>
          <w:b w:val="0"/>
          <w:bCs w:val="0"/>
          <w:color w:val="auto"/>
          <w:sz w:val="28"/>
          <w:szCs w:val="28"/>
        </w:rPr>
      </w:pPr>
      <w:r>
        <w:rPr>
          <w:rFonts w:hint="eastAsia" w:cs="宋体"/>
          <w:b w:val="0"/>
          <w:bCs w:val="0"/>
          <w:color w:val="auto"/>
          <w:sz w:val="28"/>
          <w:szCs w:val="28"/>
        </w:rPr>
        <w:t>本项目确认书经乙方盖章确认后，甲方将协调安排专人与乙方进行项目对接并开展具体工作。</w:t>
      </w:r>
    </w:p>
    <w:p>
      <w:pPr>
        <w:spacing w:line="266" w:lineRule="exact"/>
        <w:rPr>
          <w:b w:val="0"/>
          <w:bCs w:val="0"/>
          <w:color w:val="auto"/>
          <w:sz w:val="28"/>
          <w:szCs w:val="28"/>
        </w:rPr>
      </w:pPr>
    </w:p>
    <w:p>
      <w:pPr>
        <w:spacing w:line="266" w:lineRule="exact"/>
        <w:rPr>
          <w:b w:val="0"/>
          <w:bCs w:val="0"/>
          <w:color w:val="auto"/>
          <w:sz w:val="28"/>
          <w:szCs w:val="28"/>
        </w:rPr>
      </w:pPr>
    </w:p>
    <w:p>
      <w:pPr>
        <w:spacing w:line="266" w:lineRule="exact"/>
        <w:rPr>
          <w:b w:val="0"/>
          <w:bCs w:val="0"/>
          <w:color w:val="auto"/>
          <w:sz w:val="28"/>
          <w:szCs w:val="28"/>
        </w:rPr>
      </w:pPr>
    </w:p>
    <w:p>
      <w:pPr>
        <w:rPr>
          <w:b w:val="0"/>
          <w:bCs w:val="0"/>
          <w:color w:val="auto"/>
          <w:sz w:val="28"/>
          <w:szCs w:val="36"/>
        </w:rPr>
      </w:pPr>
    </w:p>
    <w:p>
      <w:pPr>
        <w:rPr>
          <w:b w:val="0"/>
          <w:bCs w:val="0"/>
          <w:color w:val="auto"/>
          <w:sz w:val="28"/>
          <w:szCs w:val="36"/>
        </w:rPr>
      </w:pPr>
      <w:r>
        <w:rPr>
          <w:rFonts w:hint="eastAsia"/>
          <w:b w:val="0"/>
          <w:bCs w:val="0"/>
          <w:color w:val="auto"/>
          <w:sz w:val="28"/>
          <w:szCs w:val="36"/>
        </w:rPr>
        <w:t>甲方（盖章）：</w:t>
      </w:r>
      <w:r>
        <w:rPr>
          <w:b w:val="0"/>
          <w:bCs w:val="0"/>
          <w:color w:val="auto"/>
          <w:sz w:val="28"/>
          <w:szCs w:val="36"/>
        </w:rPr>
        <w:tab/>
      </w:r>
      <w:r>
        <w:rPr>
          <w:b w:val="0"/>
          <w:bCs w:val="0"/>
          <w:color w:val="auto"/>
          <w:sz w:val="28"/>
          <w:szCs w:val="36"/>
        </w:rPr>
        <w:t xml:space="preserve">                      乙方（盖章）：</w:t>
      </w:r>
    </w:p>
    <w:p>
      <w:pPr>
        <w:rPr>
          <w:b w:val="0"/>
          <w:bCs w:val="0"/>
          <w:color w:val="auto"/>
          <w:sz w:val="28"/>
          <w:szCs w:val="36"/>
        </w:rPr>
      </w:pPr>
    </w:p>
    <w:p>
      <w:pPr>
        <w:rPr>
          <w:b w:val="0"/>
          <w:bCs w:val="0"/>
          <w:color w:val="auto"/>
          <w:sz w:val="28"/>
          <w:szCs w:val="36"/>
        </w:rPr>
      </w:pPr>
    </w:p>
    <w:p>
      <w:pPr>
        <w:rPr>
          <w:b w:val="0"/>
          <w:bCs w:val="0"/>
          <w:color w:val="auto"/>
          <w:sz w:val="28"/>
          <w:szCs w:val="36"/>
        </w:rPr>
      </w:pPr>
      <w:r>
        <w:rPr>
          <w:rFonts w:hint="eastAsia"/>
          <w:b w:val="0"/>
          <w:bCs w:val="0"/>
          <w:color w:val="auto"/>
          <w:sz w:val="28"/>
          <w:szCs w:val="36"/>
        </w:rPr>
        <w:t>授权代表（签</w:t>
      </w:r>
      <w:r>
        <w:rPr>
          <w:b w:val="0"/>
          <w:bCs w:val="0"/>
          <w:color w:val="auto"/>
          <w:sz w:val="28"/>
          <w:szCs w:val="36"/>
        </w:rPr>
        <w:t xml:space="preserve"> </w:t>
      </w:r>
      <w:r>
        <w:rPr>
          <w:rFonts w:hint="eastAsia"/>
          <w:b w:val="0"/>
          <w:bCs w:val="0"/>
          <w:color w:val="auto"/>
          <w:sz w:val="28"/>
          <w:szCs w:val="36"/>
        </w:rPr>
        <w:t>字）：</w:t>
      </w:r>
      <w:r>
        <w:rPr>
          <w:b w:val="0"/>
          <w:bCs w:val="0"/>
          <w:color w:val="auto"/>
          <w:sz w:val="28"/>
          <w:szCs w:val="36"/>
        </w:rPr>
        <w:tab/>
      </w:r>
      <w:r>
        <w:rPr>
          <w:b w:val="0"/>
          <w:bCs w:val="0"/>
          <w:color w:val="auto"/>
          <w:sz w:val="28"/>
          <w:szCs w:val="36"/>
        </w:rPr>
        <w:t xml:space="preserve">                授权代表（签 字）：</w:t>
      </w:r>
    </w:p>
    <w:p>
      <w:pPr>
        <w:rPr>
          <w:b w:val="0"/>
          <w:bCs w:val="0"/>
          <w:color w:val="auto"/>
          <w:sz w:val="28"/>
          <w:szCs w:val="36"/>
        </w:rPr>
      </w:pPr>
    </w:p>
    <w:p>
      <w:pPr>
        <w:rPr>
          <w:b w:val="0"/>
          <w:bCs w:val="0"/>
          <w:color w:val="auto"/>
          <w:sz w:val="28"/>
          <w:szCs w:val="36"/>
        </w:rPr>
      </w:pPr>
    </w:p>
    <w:p>
      <w:pPr>
        <w:rPr>
          <w:b w:val="0"/>
          <w:bCs w:val="0"/>
          <w:color w:val="auto"/>
          <w:sz w:val="28"/>
          <w:szCs w:val="36"/>
        </w:rPr>
      </w:pPr>
    </w:p>
    <w:p>
      <w:pPr>
        <w:spacing w:line="266" w:lineRule="exact"/>
        <w:ind w:left="0"/>
        <w:rPr>
          <w:rFonts w:ascii="黑体" w:eastAsia="黑体"/>
          <w:b w:val="0"/>
          <w:color w:val="auto"/>
          <w:sz w:val="26"/>
        </w:rPr>
      </w:pPr>
      <w:r>
        <w:rPr>
          <w:rFonts w:hint="eastAsia"/>
          <w:b w:val="0"/>
          <w:bCs w:val="0"/>
          <w:color w:val="auto"/>
          <w:sz w:val="28"/>
          <w:szCs w:val="36"/>
        </w:rPr>
        <w:t>日期：</w:t>
      </w:r>
      <w:r>
        <w:rPr>
          <w:b w:val="0"/>
          <w:bCs w:val="0"/>
          <w:color w:val="auto"/>
          <w:sz w:val="28"/>
          <w:szCs w:val="36"/>
        </w:rPr>
        <w:tab/>
      </w:r>
      <w:r>
        <w:rPr>
          <w:rFonts w:hint="eastAsia"/>
          <w:b w:val="0"/>
          <w:bCs w:val="0"/>
          <w:color w:val="auto"/>
          <w:sz w:val="28"/>
          <w:szCs w:val="36"/>
        </w:rPr>
        <w:t>年</w:t>
      </w:r>
      <w:r>
        <w:rPr>
          <w:b w:val="0"/>
          <w:bCs w:val="0"/>
          <w:color w:val="auto"/>
          <w:sz w:val="28"/>
          <w:szCs w:val="36"/>
        </w:rPr>
        <w:tab/>
      </w:r>
      <w:r>
        <w:rPr>
          <w:b w:val="0"/>
          <w:bCs w:val="0"/>
          <w:color w:val="auto"/>
          <w:sz w:val="28"/>
          <w:szCs w:val="36"/>
        </w:rPr>
        <w:t xml:space="preserve"> 月</w:t>
      </w:r>
      <w:r>
        <w:rPr>
          <w:b w:val="0"/>
          <w:bCs w:val="0"/>
          <w:color w:val="auto"/>
          <w:sz w:val="28"/>
          <w:szCs w:val="36"/>
        </w:rPr>
        <w:tab/>
      </w:r>
      <w:r>
        <w:rPr>
          <w:rFonts w:hint="eastAsia"/>
          <w:b w:val="0"/>
          <w:bCs w:val="0"/>
          <w:color w:val="auto"/>
          <w:sz w:val="28"/>
          <w:szCs w:val="36"/>
        </w:rPr>
        <w:t>日</w:t>
      </w:r>
      <w:r>
        <w:rPr>
          <w:b w:val="0"/>
          <w:bCs w:val="0"/>
          <w:color w:val="auto"/>
          <w:sz w:val="28"/>
          <w:szCs w:val="36"/>
        </w:rPr>
        <w:tab/>
      </w:r>
      <w:r>
        <w:rPr>
          <w:b w:val="0"/>
          <w:bCs w:val="0"/>
          <w:color w:val="auto"/>
          <w:sz w:val="28"/>
          <w:szCs w:val="36"/>
        </w:rPr>
        <w:t xml:space="preserve">           日期：</w:t>
      </w:r>
      <w:r>
        <w:rPr>
          <w:b w:val="0"/>
          <w:bCs w:val="0"/>
          <w:color w:val="auto"/>
          <w:sz w:val="28"/>
          <w:szCs w:val="36"/>
        </w:rPr>
        <w:tab/>
      </w:r>
      <w:r>
        <w:rPr>
          <w:rFonts w:hint="eastAsia"/>
          <w:b w:val="0"/>
          <w:bCs w:val="0"/>
          <w:color w:val="auto"/>
          <w:sz w:val="28"/>
          <w:szCs w:val="36"/>
        </w:rPr>
        <w:t>年</w:t>
      </w:r>
      <w:r>
        <w:rPr>
          <w:b w:val="0"/>
          <w:bCs w:val="0"/>
          <w:color w:val="auto"/>
          <w:sz w:val="28"/>
          <w:szCs w:val="36"/>
        </w:rPr>
        <w:t xml:space="preserve">  月 </w:t>
      </w:r>
      <w:r>
        <w:rPr>
          <w:b w:val="0"/>
          <w:bCs w:val="0"/>
          <w:color w:val="auto"/>
          <w:sz w:val="28"/>
          <w:szCs w:val="36"/>
        </w:rPr>
        <w:tab/>
      </w:r>
      <w:r>
        <w:rPr>
          <w:rFonts w:hint="eastAsia"/>
          <w:b w:val="0"/>
          <w:bCs w:val="0"/>
          <w:color w:val="auto"/>
          <w:sz w:val="28"/>
          <w:szCs w:val="36"/>
        </w:rPr>
        <w:t>日</w:t>
      </w:r>
    </w:p>
    <w:sectPr>
      <w:headerReference r:id="rId3" w:type="default"/>
      <w:footerReference r:id="rId4" w:type="default"/>
      <w:pgSz w:w="11910" w:h="16840"/>
      <w:pgMar w:top="1560" w:right="1560" w:bottom="1160" w:left="1680" w:header="851" w:footer="97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3075" o:spid="_x0000_s3075" o:spt="202" type="#_x0000_t202" style="position:absolute;left:0pt;margin-left:293.3pt;margin-top:782.4pt;height:11pt;width:8.6pt;mso-position-horizontal-relative:page;mso-position-vertical-relative:page;z-index:-25180569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lang w:val="en-US" w:bidi="ar-SA"/>
      </w:rPr>
      <w:drawing>
        <wp:anchor distT="0" distB="0" distL="0" distR="0" simplePos="0" relativeHeight="251507712" behindDoc="1" locked="0" layoutInCell="1" allowOverlap="1">
          <wp:simplePos x="0" y="0"/>
          <wp:positionH relativeFrom="page">
            <wp:posOffset>1160780</wp:posOffset>
          </wp:positionH>
          <wp:positionV relativeFrom="page">
            <wp:posOffset>539750</wp:posOffset>
          </wp:positionV>
          <wp:extent cx="255270" cy="2978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55269" cy="297942"/>
                  </a:xfrm>
                  <a:prstGeom prst="rect">
                    <a:avLst/>
                  </a:prstGeom>
                </pic:spPr>
              </pic:pic>
            </a:graphicData>
          </a:graphic>
        </wp:anchor>
      </w:drawing>
    </w:r>
    <w:r>
      <w:pict>
        <v:line id="_x0000_s3073" o:spid="_x0000_s3073" o:spt="20" style="position:absolute;left:0pt;margin-left:90pt;margin-top:69.2pt;height:0pt;width:415.25pt;mso-position-horizontal-relative:page;mso-position-vertical-relative:page;z-index:-251807744;mso-width-relative:page;mso-height-relative:page;" coordsize="21600,21600">
          <v:path arrowok="t"/>
          <v:fill focussize="0,0"/>
          <v:stroke weight="0.48007874015748pt"/>
          <v:imagedata o:title=""/>
          <o:lock v:ext="edit"/>
        </v:line>
      </w:pict>
    </w:r>
    <w:r>
      <w:pict>
        <v:shape id="_x0000_s3074" o:spid="_x0000_s3074" o:spt="202" type="#_x0000_t202" style="position:absolute;left:0pt;margin-left:115.8pt;margin-top:55.9pt;height:12.5pt;width:75.7pt;mso-position-horizontal-relative:page;mso-position-vertical-relative:page;z-index:-251806720;mso-width-relative:page;mso-height-relative:page;" filled="f" stroked="f" coordsize="21600,21600">
          <v:path/>
          <v:fill on="f" focussize="0,0"/>
          <v:stroke on="f" joinstyle="miter"/>
          <v:imagedata o:title=""/>
          <o:lock v:ext="edit"/>
          <v:textbox inset="0mm,0mm,0mm,0mm">
            <w:txbxContent>
              <w:p>
                <w:pPr>
                  <w:spacing w:line="250" w:lineRule="exact"/>
                  <w:ind w:left="20"/>
                  <w:rPr>
                    <w:rFonts w:ascii="楷体" w:eastAsia="楷体"/>
                    <w:b/>
                    <w:sz w:val="21"/>
                  </w:rPr>
                </w:pPr>
                <w:r>
                  <w:rPr>
                    <w:rFonts w:hint="eastAsia" w:ascii="楷体" w:eastAsia="楷体"/>
                    <w:b/>
                    <w:sz w:val="21"/>
                  </w:rPr>
                  <w:t>武汉市节能协会</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D910"/>
    <w:multiLevelType w:val="singleLevel"/>
    <w:tmpl w:val="4120D910"/>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shapeLayoutLikeWW8/>
    <w:useFELayout/>
    <w:compatSetting w:name="compatibilityMode" w:uri="http://schemas.microsoft.com/office/word" w:val="12"/>
  </w:compat>
  <w:rsids>
    <w:rsidRoot w:val="00E16CD5"/>
    <w:rsid w:val="00057A38"/>
    <w:rsid w:val="0006057C"/>
    <w:rsid w:val="000F5F00"/>
    <w:rsid w:val="001002F3"/>
    <w:rsid w:val="00106BE8"/>
    <w:rsid w:val="00174294"/>
    <w:rsid w:val="00183851"/>
    <w:rsid w:val="001C3564"/>
    <w:rsid w:val="001F30E5"/>
    <w:rsid w:val="0029770D"/>
    <w:rsid w:val="002A7B9C"/>
    <w:rsid w:val="002A7BD1"/>
    <w:rsid w:val="002E2945"/>
    <w:rsid w:val="00317990"/>
    <w:rsid w:val="00333717"/>
    <w:rsid w:val="00363B5B"/>
    <w:rsid w:val="004B7309"/>
    <w:rsid w:val="00542E2D"/>
    <w:rsid w:val="005748AF"/>
    <w:rsid w:val="00614003"/>
    <w:rsid w:val="00675DDC"/>
    <w:rsid w:val="006800BD"/>
    <w:rsid w:val="00701B3B"/>
    <w:rsid w:val="007144E6"/>
    <w:rsid w:val="00743579"/>
    <w:rsid w:val="00781621"/>
    <w:rsid w:val="0078226D"/>
    <w:rsid w:val="007A19D7"/>
    <w:rsid w:val="007C18E9"/>
    <w:rsid w:val="008402BD"/>
    <w:rsid w:val="008A33B7"/>
    <w:rsid w:val="008B4510"/>
    <w:rsid w:val="008B6DCF"/>
    <w:rsid w:val="008C18B0"/>
    <w:rsid w:val="008C1CFA"/>
    <w:rsid w:val="00953517"/>
    <w:rsid w:val="0099477B"/>
    <w:rsid w:val="009B1E37"/>
    <w:rsid w:val="009B23BC"/>
    <w:rsid w:val="00A2508E"/>
    <w:rsid w:val="00A37968"/>
    <w:rsid w:val="00A94032"/>
    <w:rsid w:val="00AE46E7"/>
    <w:rsid w:val="00BB09EB"/>
    <w:rsid w:val="00C00CA0"/>
    <w:rsid w:val="00C05663"/>
    <w:rsid w:val="00C22686"/>
    <w:rsid w:val="00C74981"/>
    <w:rsid w:val="00CF03A4"/>
    <w:rsid w:val="00E16CD5"/>
    <w:rsid w:val="00E34DB4"/>
    <w:rsid w:val="00E5728C"/>
    <w:rsid w:val="00E8119B"/>
    <w:rsid w:val="00F319C8"/>
    <w:rsid w:val="00F57525"/>
    <w:rsid w:val="00FB7944"/>
    <w:rsid w:val="00FD433A"/>
    <w:rsid w:val="01373000"/>
    <w:rsid w:val="02066E3D"/>
    <w:rsid w:val="04D84D76"/>
    <w:rsid w:val="082E69A1"/>
    <w:rsid w:val="083855F0"/>
    <w:rsid w:val="0DCE0594"/>
    <w:rsid w:val="0EEB7566"/>
    <w:rsid w:val="107A5440"/>
    <w:rsid w:val="113B7EED"/>
    <w:rsid w:val="12A56FFF"/>
    <w:rsid w:val="136B0B74"/>
    <w:rsid w:val="1433392F"/>
    <w:rsid w:val="17995FC3"/>
    <w:rsid w:val="1DD36300"/>
    <w:rsid w:val="1F316A3C"/>
    <w:rsid w:val="200354CD"/>
    <w:rsid w:val="20F64AE0"/>
    <w:rsid w:val="216909EF"/>
    <w:rsid w:val="230C6D3B"/>
    <w:rsid w:val="23994E6E"/>
    <w:rsid w:val="24F85DF8"/>
    <w:rsid w:val="26037C5E"/>
    <w:rsid w:val="260C1467"/>
    <w:rsid w:val="26C159DA"/>
    <w:rsid w:val="27EA74C9"/>
    <w:rsid w:val="29382BCA"/>
    <w:rsid w:val="2AB45D08"/>
    <w:rsid w:val="2D64383C"/>
    <w:rsid w:val="2DAD6843"/>
    <w:rsid w:val="2E6066A3"/>
    <w:rsid w:val="2EBE5E57"/>
    <w:rsid w:val="2F880BBB"/>
    <w:rsid w:val="301279A1"/>
    <w:rsid w:val="306F0563"/>
    <w:rsid w:val="30C97E94"/>
    <w:rsid w:val="30F14762"/>
    <w:rsid w:val="316D3340"/>
    <w:rsid w:val="31B80561"/>
    <w:rsid w:val="322D76FC"/>
    <w:rsid w:val="329D34A0"/>
    <w:rsid w:val="348D2A07"/>
    <w:rsid w:val="35814099"/>
    <w:rsid w:val="359F5B3E"/>
    <w:rsid w:val="367635E6"/>
    <w:rsid w:val="36DD64BA"/>
    <w:rsid w:val="36F12129"/>
    <w:rsid w:val="37481CF4"/>
    <w:rsid w:val="38DE79D8"/>
    <w:rsid w:val="3A0851B6"/>
    <w:rsid w:val="3CDB175C"/>
    <w:rsid w:val="43651DC4"/>
    <w:rsid w:val="436B3ECD"/>
    <w:rsid w:val="43A1519E"/>
    <w:rsid w:val="4489456E"/>
    <w:rsid w:val="45A10645"/>
    <w:rsid w:val="45C76A96"/>
    <w:rsid w:val="46110C7E"/>
    <w:rsid w:val="461328FA"/>
    <w:rsid w:val="46523A11"/>
    <w:rsid w:val="478C4E83"/>
    <w:rsid w:val="480271DE"/>
    <w:rsid w:val="48293BB6"/>
    <w:rsid w:val="4A60039F"/>
    <w:rsid w:val="4B597E3C"/>
    <w:rsid w:val="4CC63DD8"/>
    <w:rsid w:val="4D2C1D56"/>
    <w:rsid w:val="4E2F62F6"/>
    <w:rsid w:val="527A7D9C"/>
    <w:rsid w:val="54791FD1"/>
    <w:rsid w:val="550D2574"/>
    <w:rsid w:val="565319E0"/>
    <w:rsid w:val="56987725"/>
    <w:rsid w:val="572B6369"/>
    <w:rsid w:val="58A7523D"/>
    <w:rsid w:val="59AE50B3"/>
    <w:rsid w:val="59B94581"/>
    <w:rsid w:val="5AEB3B3F"/>
    <w:rsid w:val="5D3A0121"/>
    <w:rsid w:val="5E344900"/>
    <w:rsid w:val="5E5C2BB2"/>
    <w:rsid w:val="60362339"/>
    <w:rsid w:val="60F45F51"/>
    <w:rsid w:val="62BA1575"/>
    <w:rsid w:val="63EB6F91"/>
    <w:rsid w:val="67971EC6"/>
    <w:rsid w:val="68F6540C"/>
    <w:rsid w:val="69A029AE"/>
    <w:rsid w:val="6A4D0B07"/>
    <w:rsid w:val="6A7F4F54"/>
    <w:rsid w:val="6B9D585F"/>
    <w:rsid w:val="6CCD6DE5"/>
    <w:rsid w:val="6E0431B4"/>
    <w:rsid w:val="6FB41F68"/>
    <w:rsid w:val="70B90F19"/>
    <w:rsid w:val="712201D4"/>
    <w:rsid w:val="75F26CD1"/>
    <w:rsid w:val="79EB6613"/>
    <w:rsid w:val="7B006E4B"/>
    <w:rsid w:val="7B29539B"/>
    <w:rsid w:val="7BA76DF6"/>
    <w:rsid w:val="7D2F5031"/>
    <w:rsid w:val="7EFD6333"/>
    <w:rsid w:val="7F763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118"/>
      <w:outlineLvl w:val="0"/>
    </w:pPr>
    <w:rPr>
      <w:b/>
      <w:bCs/>
      <w:sz w:val="26"/>
      <w:szCs w:val="2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pPr>
      <w:ind w:left="118"/>
    </w:pPr>
    <w:rPr>
      <w:sz w:val="26"/>
      <w:szCs w:val="26"/>
    </w:rPr>
  </w:style>
  <w:style w:type="paragraph" w:styleId="5">
    <w:name w:val="Balloon Text"/>
    <w:basedOn w:val="1"/>
    <w:link w:val="14"/>
    <w:qFormat/>
    <w:uiPriority w:val="0"/>
    <w:rPr>
      <w:sz w:val="18"/>
      <w:szCs w:val="18"/>
    </w:r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字符"/>
    <w:basedOn w:val="9"/>
    <w:link w:val="5"/>
    <w:qFormat/>
    <w:uiPriority w:val="0"/>
    <w:rPr>
      <w:rFonts w:ascii="仿宋" w:hAnsi="仿宋" w:eastAsia="仿宋" w:cs="仿宋"/>
      <w:sz w:val="18"/>
      <w:szCs w:val="18"/>
      <w:lang w:val="zh-CN" w:bidi="zh-CN"/>
    </w:rPr>
  </w:style>
  <w:style w:type="character" w:customStyle="1" w:styleId="15">
    <w:name w:val="页眉 字符"/>
    <w:basedOn w:val="9"/>
    <w:link w:val="7"/>
    <w:uiPriority w:val="0"/>
    <w:rPr>
      <w:rFonts w:ascii="仿宋" w:hAnsi="仿宋" w:eastAsia="仿宋" w:cs="仿宋"/>
      <w:sz w:val="18"/>
      <w:szCs w:val="18"/>
      <w:lang w:val="zh-CN" w:bidi="zh-CN"/>
    </w:rPr>
  </w:style>
  <w:style w:type="character" w:customStyle="1" w:styleId="16">
    <w:name w:val="页脚 字符"/>
    <w:basedOn w:val="9"/>
    <w:link w:val="6"/>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634</Words>
  <Characters>3617</Characters>
  <Lines>30</Lines>
  <Paragraphs>8</Paragraphs>
  <TotalTime>9</TotalTime>
  <ScaleCrop>false</ScaleCrop>
  <LinksUpToDate>false</LinksUpToDate>
  <CharactersWithSpaces>4243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2020-08-13T02:47:00Z</dcterms:created>
  <dc:creator>Shark</dc:creator>
  <cp:lastModifiedBy>Administrator</cp:lastModifiedBy>
  <cp:lastPrinted>2020-08-13T08:22:00Z</cp:lastPrinted>
  <dcterms:modified xsi:type="dcterms:W3CDTF">2020-08-14T06:47:34Z</dcterms:modified>
  <dc:title>&lt;D0ADBBE1BDDAC4DCB5CDCCBCCFEEC4BFBED3BCE4B7FECEF1D0ADD2E9A3A8323031392E392E3138A3A92E646F6378&gt;</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PScript5.dll Version 5.2.2</vt:lpwstr>
  </property>
  <property fmtid="{D5CDD505-2E9C-101B-9397-08002B2CF9AE}" pid="4" name="LastSaved">
    <vt:filetime>2020-05-18T00:00:00Z</vt:filetime>
  </property>
  <property fmtid="{D5CDD505-2E9C-101B-9397-08002B2CF9AE}" pid="5" name="KSOProductBuildVer">
    <vt:lpwstr>2052-11.1.0.9739</vt:lpwstr>
  </property>
</Properties>
</file>